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E7" w:rsidRPr="00D739A8" w:rsidRDefault="007C03E7" w:rsidP="007C03E7">
      <w:pPr>
        <w:pStyle w:val="a6"/>
        <w:jc w:val="center"/>
        <w:rPr>
          <w:rFonts w:ascii="Times New Roman" w:hAnsi="Times New Roman"/>
          <w:b/>
          <w:sz w:val="28"/>
          <w:szCs w:val="28"/>
          <w:lang w:val="kk-KZ"/>
        </w:rPr>
      </w:pPr>
      <w:r w:rsidRPr="00D739A8">
        <w:rPr>
          <w:rFonts w:ascii="Times New Roman" w:hAnsi="Times New Roman"/>
          <w:b/>
          <w:sz w:val="28"/>
          <w:szCs w:val="28"/>
          <w:lang w:val="kk-KZ"/>
        </w:rPr>
        <w:t>«Б» корпусының бос мемлекеттік әкімшілік лауазымдарына орналасуға жалпы</w:t>
      </w:r>
      <w:r w:rsidRPr="00D739A8">
        <w:rPr>
          <w:rFonts w:ascii="Times New Roman" w:hAnsi="Times New Roman"/>
          <w:b/>
          <w:color w:val="000000"/>
          <w:spacing w:val="1"/>
          <w:sz w:val="28"/>
          <w:szCs w:val="28"/>
          <w:shd w:val="clear" w:color="auto" w:fill="FFFFFF"/>
          <w:lang w:val="kk-KZ"/>
        </w:rPr>
        <w:t xml:space="preserve"> конкурс </w:t>
      </w:r>
      <w:r w:rsidRPr="00D739A8">
        <w:rPr>
          <w:rFonts w:ascii="Times New Roman" w:hAnsi="Times New Roman"/>
          <w:b/>
          <w:sz w:val="28"/>
          <w:szCs w:val="28"/>
          <w:lang w:val="kk-KZ"/>
        </w:rPr>
        <w:t>туралы хабарландыру</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7A13AA" w:rsidRPr="007A13AA" w:rsidRDefault="007C03E7" w:rsidP="007A13AA">
      <w:pPr>
        <w:spacing w:after="0"/>
        <w:jc w:val="both"/>
        <w:rPr>
          <w:rFonts w:ascii="Times New Roman" w:hAnsi="Times New Roman" w:cs="Times New Roman"/>
          <w:lang w:val="kk-KZ"/>
        </w:rPr>
      </w:pPr>
      <w:r w:rsidRPr="00EA5E94">
        <w:rPr>
          <w:rFonts w:ascii="Times New Roman" w:hAnsi="Times New Roman"/>
          <w:b/>
          <w:sz w:val="24"/>
          <w:szCs w:val="24"/>
          <w:u w:val="single"/>
          <w:lang w:val="kk-KZ"/>
        </w:rPr>
        <w:t>D-</w:t>
      </w:r>
      <w:r w:rsidR="007A13AA" w:rsidRPr="00EA5E94">
        <w:rPr>
          <w:rFonts w:ascii="Times New Roman" w:hAnsi="Times New Roman"/>
          <w:b/>
          <w:sz w:val="24"/>
          <w:szCs w:val="24"/>
          <w:u w:val="single"/>
          <w:lang w:val="kk-KZ"/>
        </w:rPr>
        <w:t>5</w:t>
      </w:r>
      <w:r w:rsidRPr="00EA5E94">
        <w:rPr>
          <w:rFonts w:ascii="Times New Roman" w:hAnsi="Times New Roman"/>
          <w:b/>
          <w:sz w:val="24"/>
          <w:szCs w:val="24"/>
          <w:u w:val="single"/>
          <w:lang w:val="kk-KZ"/>
        </w:rPr>
        <w:t xml:space="preserve"> санаты үшін</w:t>
      </w:r>
      <w:r w:rsidRPr="00FC2F5C">
        <w:rPr>
          <w:rFonts w:ascii="Times New Roman" w:hAnsi="Times New Roman"/>
          <w:b/>
          <w:sz w:val="24"/>
          <w:szCs w:val="24"/>
          <w:u w:val="single"/>
          <w:lang w:val="kk-KZ"/>
        </w:rPr>
        <w:t>:</w:t>
      </w:r>
      <w:r w:rsidR="007A13AA">
        <w:rPr>
          <w:rFonts w:ascii="Times New Roman" w:hAnsi="Times New Roman" w:cs="Times New Roman"/>
          <w:sz w:val="28"/>
          <w:lang w:val="kk-KZ"/>
        </w:rPr>
        <w:t xml:space="preserve"> жоғары </w:t>
      </w:r>
      <w:r w:rsidR="007A13AA" w:rsidRPr="007A13AA">
        <w:rPr>
          <w:rFonts w:ascii="Times New Roman" w:hAnsi="Times New Roman" w:cs="Times New Roman"/>
          <w:sz w:val="28"/>
          <w:lang w:val="kk-KZ"/>
        </w:rPr>
        <w:t>немесе жоғары оқу орнынан кейінгі, мемлекеттік лауазымдарда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p w:rsidR="007A13AA" w:rsidRPr="007A13AA" w:rsidRDefault="007A13AA" w:rsidP="007A13AA">
      <w:pPr>
        <w:spacing w:after="0"/>
        <w:jc w:val="both"/>
        <w:rPr>
          <w:rFonts w:ascii="Times New Roman" w:hAnsi="Times New Roman" w:cs="Times New Roman"/>
          <w:lang w:val="kk-KZ"/>
        </w:rPr>
      </w:pPr>
      <w:bookmarkStart w:id="0" w:name="z459"/>
      <w:r w:rsidRPr="007A13AA">
        <w:rPr>
          <w:rFonts w:ascii="Times New Roman" w:hAnsi="Times New Roman" w:cs="Times New Roman"/>
          <w:b/>
          <w:sz w:val="28"/>
          <w:lang w:val="kk-KZ"/>
        </w:rPr>
        <w:t>Мынадай құзыреттердің бар болуы:</w:t>
      </w:r>
      <w:r w:rsidRPr="007A13AA">
        <w:rPr>
          <w:rFonts w:ascii="Times New Roman" w:hAnsi="Times New Roman" w:cs="Times New Roman"/>
          <w:sz w:val="28"/>
          <w:lang w:val="kk-KZ"/>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7A13AA" w:rsidRPr="007A13AA" w:rsidRDefault="007A13AA" w:rsidP="007A13AA">
      <w:pPr>
        <w:spacing w:after="0"/>
        <w:jc w:val="both"/>
        <w:rPr>
          <w:rFonts w:ascii="Times New Roman" w:hAnsi="Times New Roman" w:cs="Times New Roman"/>
          <w:lang w:val="kk-KZ"/>
        </w:rPr>
      </w:pPr>
      <w:bookmarkStart w:id="1" w:name="z460"/>
      <w:bookmarkEnd w:id="0"/>
      <w:r>
        <w:rPr>
          <w:rFonts w:ascii="Times New Roman" w:hAnsi="Times New Roman" w:cs="Times New Roman"/>
          <w:sz w:val="28"/>
          <w:lang w:val="kk-KZ"/>
        </w:rPr>
        <w:t>Ж</w:t>
      </w:r>
      <w:r w:rsidRPr="007A13AA">
        <w:rPr>
          <w:rFonts w:ascii="Times New Roman" w:hAnsi="Times New Roman" w:cs="Times New Roman"/>
          <w:sz w:val="28"/>
          <w:lang w:val="kk-KZ"/>
        </w:rPr>
        <w:t>оғары немесе жоғары оқу орнынан кейінгі білім болған жағдайда жұмыс тәжірибесі талап етілмейді.</w:t>
      </w:r>
    </w:p>
    <w:bookmarkEnd w:id="1"/>
    <w:p w:rsidR="000E129C" w:rsidRPr="007A13AA" w:rsidRDefault="000E129C" w:rsidP="007A13AA">
      <w:pPr>
        <w:spacing w:after="0" w:line="240" w:lineRule="auto"/>
        <w:ind w:firstLine="708"/>
        <w:jc w:val="both"/>
        <w:rPr>
          <w:rFonts w:ascii="Times New Roman" w:hAnsi="Times New Roman" w:cs="Times New Roman"/>
          <w:color w:val="000000"/>
          <w:sz w:val="24"/>
          <w:szCs w:val="24"/>
          <w:lang w:val="kk-KZ"/>
        </w:rPr>
      </w:pPr>
    </w:p>
    <w:p w:rsidR="000E129C" w:rsidRDefault="000E129C" w:rsidP="007A13AA">
      <w:pPr>
        <w:spacing w:after="0" w:line="240" w:lineRule="auto"/>
        <w:jc w:val="center"/>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r w:rsidR="007A13AA">
        <w:rPr>
          <w:rFonts w:ascii="Times New Roman" w:hAnsi="Times New Roman" w:cs="Times New Roman"/>
          <w:b/>
          <w:sz w:val="24"/>
          <w:szCs w:val="24"/>
          <w:lang w:val="kk-KZ"/>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7A13AA"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7A13AA" w:rsidRPr="00A52E3C" w:rsidRDefault="007A13AA" w:rsidP="00843A20">
            <w:pPr>
              <w:keepNext/>
              <w:spacing w:after="0" w:line="240" w:lineRule="auto"/>
              <w:ind w:hanging="11"/>
              <w:jc w:val="center"/>
              <w:rPr>
                <w:rFonts w:ascii="Times New Roman" w:hAnsi="Times New Roman" w:cs="Times New Roman"/>
                <w:sz w:val="24"/>
                <w:szCs w:val="24"/>
                <w:lang w:val="kk-KZ" w:eastAsia="ko-KR"/>
              </w:rPr>
            </w:pPr>
            <w:r w:rsidRPr="00A52E3C">
              <w:rPr>
                <w:rFonts w:ascii="Times New Roman" w:hAnsi="Times New Roman" w:cs="Times New Roman"/>
                <w:sz w:val="24"/>
                <w:szCs w:val="24"/>
                <w:lang w:val="en-US" w:eastAsia="ko-KR"/>
              </w:rPr>
              <w:t>D-</w:t>
            </w:r>
            <w:r>
              <w:rPr>
                <w:rFonts w:ascii="Times New Roman" w:hAnsi="Times New Roman" w:cs="Times New Roman"/>
                <w:sz w:val="24"/>
                <w:szCs w:val="24"/>
                <w:lang w:val="kk-KZ" w:eastAsia="ko-KR"/>
              </w:rPr>
              <w:t>5</w:t>
            </w:r>
          </w:p>
        </w:tc>
        <w:tc>
          <w:tcPr>
            <w:tcW w:w="1903" w:type="dxa"/>
            <w:tcBorders>
              <w:top w:val="single" w:sz="4" w:space="0" w:color="auto"/>
              <w:left w:val="single" w:sz="4" w:space="0" w:color="auto"/>
              <w:bottom w:val="single" w:sz="4" w:space="0" w:color="auto"/>
              <w:right w:val="single" w:sz="4" w:space="0" w:color="auto"/>
            </w:tcBorders>
            <w:vAlign w:val="center"/>
          </w:tcPr>
          <w:p w:rsidR="007A13AA" w:rsidRPr="00A52E3C" w:rsidRDefault="007A13AA" w:rsidP="00843A20">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В</w:t>
            </w:r>
          </w:p>
        </w:tc>
        <w:tc>
          <w:tcPr>
            <w:tcW w:w="1132" w:type="dxa"/>
            <w:tcBorders>
              <w:top w:val="single" w:sz="4" w:space="0" w:color="auto"/>
              <w:left w:val="single" w:sz="4" w:space="0" w:color="auto"/>
              <w:bottom w:val="single" w:sz="4" w:space="0" w:color="auto"/>
              <w:right w:val="single" w:sz="4" w:space="0" w:color="auto"/>
            </w:tcBorders>
            <w:vAlign w:val="center"/>
          </w:tcPr>
          <w:p w:rsidR="007A13AA" w:rsidRPr="00A52E3C" w:rsidRDefault="007A13AA" w:rsidP="00843A20">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w:t>
            </w:r>
          </w:p>
        </w:tc>
        <w:tc>
          <w:tcPr>
            <w:tcW w:w="2562" w:type="dxa"/>
            <w:tcBorders>
              <w:top w:val="single" w:sz="4" w:space="0" w:color="auto"/>
              <w:left w:val="single" w:sz="4" w:space="0" w:color="auto"/>
              <w:bottom w:val="single" w:sz="4" w:space="0" w:color="auto"/>
              <w:right w:val="single" w:sz="4" w:space="0" w:color="auto"/>
            </w:tcBorders>
          </w:tcPr>
          <w:p w:rsidR="007A13AA" w:rsidRPr="00FC2F5C" w:rsidRDefault="007A13AA" w:rsidP="00843A20">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195549</w:t>
            </w:r>
          </w:p>
        </w:tc>
        <w:tc>
          <w:tcPr>
            <w:tcW w:w="2559" w:type="dxa"/>
            <w:tcBorders>
              <w:top w:val="single" w:sz="4" w:space="0" w:color="auto"/>
              <w:left w:val="single" w:sz="4" w:space="0" w:color="auto"/>
              <w:bottom w:val="single" w:sz="4" w:space="0" w:color="auto"/>
              <w:right w:val="single" w:sz="4" w:space="0" w:color="auto"/>
            </w:tcBorders>
          </w:tcPr>
          <w:p w:rsidR="007A13AA" w:rsidRPr="00FC2F5C" w:rsidRDefault="007A13AA" w:rsidP="00843A20">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224624</w:t>
            </w:r>
          </w:p>
        </w:tc>
      </w:tr>
    </w:tbl>
    <w:p w:rsidR="00B565CF" w:rsidRDefault="00B565CF" w:rsidP="00B565CF">
      <w:pPr>
        <w:spacing w:after="0" w:line="240" w:lineRule="auto"/>
        <w:jc w:val="both"/>
        <w:rPr>
          <w:rFonts w:ascii="Times New Roman" w:hAnsi="Times New Roman" w:cs="Times New Roman"/>
          <w:color w:val="1F497D" w:themeColor="text2"/>
          <w:sz w:val="24"/>
          <w:szCs w:val="24"/>
          <w:shd w:val="clear" w:color="auto" w:fill="FFFFFF"/>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hyperlink r:id="rId7" w:history="1">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hyperlink>
    </w:p>
    <w:p w:rsidR="000E129C" w:rsidRDefault="000E129C" w:rsidP="000E129C">
      <w:pPr>
        <w:autoSpaceDE w:val="0"/>
        <w:autoSpaceDN w:val="0"/>
        <w:adjustRightInd w:val="0"/>
        <w:spacing w:after="0" w:line="240" w:lineRule="auto"/>
        <w:ind w:firstLine="708"/>
        <w:jc w:val="both"/>
        <w:rPr>
          <w:rFonts w:ascii="Times New Roman" w:hAnsi="Times New Roman"/>
          <w:b/>
          <w:sz w:val="24"/>
          <w:szCs w:val="24"/>
          <w:lang w:val="kk-KZ"/>
        </w:rPr>
      </w:pPr>
    </w:p>
    <w:p w:rsidR="000E129C" w:rsidRPr="00022694" w:rsidRDefault="00210792" w:rsidP="000E129C">
      <w:pPr>
        <w:pStyle w:val="a5"/>
        <w:numPr>
          <w:ilvl w:val="0"/>
          <w:numId w:val="1"/>
        </w:numPr>
        <w:spacing w:after="0" w:line="240" w:lineRule="auto"/>
        <w:jc w:val="both"/>
        <w:rPr>
          <w:rFonts w:ascii="Times New Roman" w:hAnsi="Times New Roman"/>
          <w:b/>
          <w:i/>
          <w:color w:val="000000"/>
          <w:sz w:val="24"/>
          <w:szCs w:val="24"/>
          <w:lang w:val="kk-KZ"/>
        </w:rPr>
      </w:pPr>
      <w:r>
        <w:rPr>
          <w:rFonts w:ascii="Times New Roman" w:eastAsia="Times New Roman" w:hAnsi="Times New Roman"/>
          <w:b/>
          <w:sz w:val="24"/>
          <w:szCs w:val="24"/>
          <w:lang w:val="kk-KZ"/>
        </w:rPr>
        <w:t>№1 мемлекеттік аудит бөлімінің жетекші маман-мемлекеттік аудитордың ассистенті</w:t>
      </w:r>
      <w:r w:rsidR="000E129C" w:rsidRPr="00022694">
        <w:rPr>
          <w:rFonts w:ascii="Times New Roman" w:eastAsia="Times New Roman" w:hAnsi="Times New Roman"/>
          <w:b/>
          <w:sz w:val="24"/>
          <w:szCs w:val="24"/>
          <w:lang w:val="kk-KZ"/>
        </w:rPr>
        <w:t xml:space="preserve">, </w:t>
      </w:r>
      <w:r w:rsidR="000E129C" w:rsidRPr="00022694">
        <w:rPr>
          <w:rFonts w:ascii="Times New Roman" w:hAnsi="Times New Roman"/>
          <w:b/>
          <w:color w:val="000000"/>
          <w:sz w:val="24"/>
          <w:szCs w:val="24"/>
          <w:lang w:val="kk-KZ"/>
        </w:rPr>
        <w:t>D-</w:t>
      </w:r>
      <w:r>
        <w:rPr>
          <w:rFonts w:ascii="Times New Roman" w:hAnsi="Times New Roman"/>
          <w:b/>
          <w:color w:val="000000"/>
          <w:sz w:val="24"/>
          <w:szCs w:val="24"/>
          <w:lang w:val="kk-KZ"/>
        </w:rPr>
        <w:t>5</w:t>
      </w:r>
      <w:r w:rsidR="000E129C" w:rsidRPr="00022694">
        <w:rPr>
          <w:rFonts w:ascii="Times New Roman" w:hAnsi="Times New Roman"/>
          <w:b/>
          <w:color w:val="000000"/>
          <w:sz w:val="24"/>
          <w:szCs w:val="24"/>
          <w:lang w:val="kk-KZ"/>
        </w:rPr>
        <w:t xml:space="preserve">  санаты, функционалдық блок - </w:t>
      </w:r>
      <w:r>
        <w:rPr>
          <w:rFonts w:ascii="Times New Roman" w:hAnsi="Times New Roman"/>
          <w:b/>
          <w:color w:val="000000"/>
          <w:sz w:val="24"/>
          <w:szCs w:val="24"/>
          <w:lang w:val="kk-KZ"/>
        </w:rPr>
        <w:t>В</w:t>
      </w:r>
      <w:r w:rsidR="000E129C" w:rsidRPr="00022694">
        <w:rPr>
          <w:rFonts w:ascii="Times New Roman" w:hAnsi="Times New Roman"/>
          <w:b/>
          <w:color w:val="000000"/>
          <w:sz w:val="24"/>
          <w:szCs w:val="24"/>
          <w:lang w:val="kk-KZ"/>
        </w:rPr>
        <w:t>, лауазым деңгейі –</w:t>
      </w:r>
      <w:r>
        <w:rPr>
          <w:rFonts w:ascii="Times New Roman" w:hAnsi="Times New Roman"/>
          <w:b/>
          <w:color w:val="000000"/>
          <w:sz w:val="24"/>
          <w:szCs w:val="24"/>
          <w:lang w:val="kk-KZ"/>
        </w:rPr>
        <w:t xml:space="preserve"> 3</w:t>
      </w:r>
      <w:r w:rsidR="000E129C" w:rsidRPr="00022694">
        <w:rPr>
          <w:rFonts w:ascii="Times New Roman" w:hAnsi="Times New Roman"/>
          <w:b/>
          <w:color w:val="000000"/>
          <w:sz w:val="24"/>
          <w:szCs w:val="24"/>
          <w:lang w:val="kk-KZ"/>
        </w:rPr>
        <w:t>, 1  бірлік:</w:t>
      </w:r>
    </w:p>
    <w:p w:rsidR="000E129C" w:rsidRPr="00B84026" w:rsidRDefault="000E129C" w:rsidP="000E129C">
      <w:pPr>
        <w:spacing w:after="0"/>
        <w:jc w:val="both"/>
        <w:rPr>
          <w:rFonts w:ascii="Times New Roman" w:hAnsi="Times New Roman"/>
          <w:b/>
          <w:i/>
          <w:sz w:val="24"/>
          <w:szCs w:val="24"/>
          <w:lang w:val="kk-KZ"/>
        </w:rPr>
      </w:pPr>
      <w:r w:rsidRPr="00B84026">
        <w:rPr>
          <w:rFonts w:ascii="Times New Roman" w:hAnsi="Times New Roman"/>
          <w:b/>
          <w:i/>
          <w:sz w:val="24"/>
          <w:szCs w:val="24"/>
          <w:lang w:val="kk-KZ"/>
        </w:rPr>
        <w:t>Негізгі функционалдық міндеттері:</w:t>
      </w:r>
    </w:p>
    <w:p w:rsidR="00210792" w:rsidRPr="00EE3154" w:rsidRDefault="00210792" w:rsidP="00210792">
      <w:pPr>
        <w:spacing w:after="0"/>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А</w:t>
      </w:r>
      <w:r w:rsidRPr="00EE3154">
        <w:rPr>
          <w:rStyle w:val="2"/>
          <w:rFonts w:eastAsiaTheme="minorEastAsia"/>
          <w:sz w:val="24"/>
          <w:szCs w:val="24"/>
          <w:lang w:val="kk-KZ"/>
        </w:rPr>
        <w:t>удит  объектіл</w:t>
      </w:r>
      <w:r w:rsidRPr="00EE3154">
        <w:rPr>
          <w:rStyle w:val="2"/>
          <w:rFonts w:eastAsiaTheme="minorHAnsi"/>
          <w:sz w:val="24"/>
          <w:szCs w:val="24"/>
          <w:lang w:val="kk-KZ"/>
        </w:rPr>
        <w:t>ерін алдын ала зерделеу жүргізу,</w:t>
      </w:r>
      <w:r w:rsidRPr="00EE3154">
        <w:rPr>
          <w:rStyle w:val="2"/>
          <w:rFonts w:eastAsiaTheme="minorEastAsia"/>
          <w:sz w:val="24"/>
          <w:szCs w:val="24"/>
          <w:lang w:val="kk-KZ"/>
        </w:rPr>
        <w:t xml:space="preserve">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w:t>
      </w:r>
      <w:r>
        <w:rPr>
          <w:rStyle w:val="2"/>
          <w:rFonts w:eastAsiaTheme="minorEastAsia"/>
          <w:sz w:val="24"/>
          <w:szCs w:val="24"/>
          <w:lang w:val="kk-KZ"/>
        </w:rPr>
        <w:t>кеқатысу</w:t>
      </w:r>
      <w:r w:rsidRPr="00EE3154">
        <w:rPr>
          <w:rStyle w:val="2"/>
          <w:rFonts w:eastAsiaTheme="minorEastAsia"/>
          <w:sz w:val="24"/>
          <w:szCs w:val="24"/>
          <w:lang w:val="kk-KZ"/>
        </w:rPr>
        <w:t xml:space="preserve">,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w:t>
      </w:r>
      <w:r w:rsidRPr="00EE3154">
        <w:rPr>
          <w:rFonts w:ascii="Times New Roman" w:hAnsi="Times New Roman" w:cs="Times New Roman"/>
          <w:color w:val="000000"/>
          <w:sz w:val="24"/>
          <w:szCs w:val="24"/>
          <w:lang w:val="kk-KZ"/>
        </w:rPr>
        <w:t xml:space="preserve">Мемлекеттік аудит және қаржылық бақылау жөніндегі      бірыңғай дерекқордың жұмысын қамтамасыз етуге қатысу;  Тексеру комиссиясының интеграцияланған  ақпараттық жүйесі мен интернет-ресурстарын толықтыру және өзектілендіруді жүзеге асыру; </w:t>
      </w:r>
      <w:r w:rsidRPr="00EE3154">
        <w:rPr>
          <w:rStyle w:val="2"/>
          <w:rFonts w:eastAsiaTheme="minorEastAsia"/>
          <w:sz w:val="24"/>
          <w:szCs w:val="24"/>
          <w:lang w:val="kk-KZ"/>
        </w:rPr>
        <w:t xml:space="preserve"> өз құзыреті шегінде өзге де функцияларды жүзеге асыру.</w:t>
      </w:r>
    </w:p>
    <w:p w:rsidR="000E129C" w:rsidRPr="009E35B1" w:rsidRDefault="000E129C" w:rsidP="000E129C">
      <w:pPr>
        <w:spacing w:after="0" w:line="240" w:lineRule="auto"/>
        <w:contextualSpacing/>
        <w:jc w:val="both"/>
        <w:rPr>
          <w:rFonts w:ascii="Times New Roman" w:hAnsi="Times New Roman" w:cs="Times New Roman"/>
          <w:color w:val="FF0000"/>
          <w:sz w:val="24"/>
          <w:szCs w:val="24"/>
          <w:lang w:val="kk-KZ"/>
        </w:rPr>
      </w:pPr>
    </w:p>
    <w:p w:rsidR="000E129C" w:rsidRDefault="000E129C" w:rsidP="000E129C">
      <w:pPr>
        <w:spacing w:after="0"/>
        <w:jc w:val="both"/>
        <w:rPr>
          <w:rFonts w:ascii="Times New Roman" w:hAnsi="Times New Roman" w:cs="Times New Roman"/>
          <w:b/>
          <w:sz w:val="24"/>
          <w:szCs w:val="24"/>
          <w:lang w:val="kk-KZ"/>
        </w:rPr>
      </w:pPr>
      <w:r w:rsidRPr="00312932">
        <w:rPr>
          <w:rFonts w:ascii="Times New Roman" w:hAnsi="Times New Roman" w:cs="Times New Roman"/>
          <w:b/>
          <w:i/>
          <w:sz w:val="24"/>
          <w:szCs w:val="24"/>
          <w:lang w:val="kk-KZ"/>
        </w:rPr>
        <w:t>Конкурсқа қатысушыларға қойылатын талаптар</w:t>
      </w:r>
      <w:r w:rsidRPr="00E85965">
        <w:rPr>
          <w:rFonts w:ascii="Times New Roman" w:hAnsi="Times New Roman" w:cs="Times New Roman"/>
          <w:b/>
          <w:sz w:val="24"/>
          <w:szCs w:val="24"/>
          <w:lang w:val="kk-KZ"/>
        </w:rPr>
        <w:t>:</w:t>
      </w:r>
    </w:p>
    <w:p w:rsidR="009E35B1" w:rsidRPr="00210792" w:rsidRDefault="00210792" w:rsidP="009E35B1">
      <w:pPr>
        <w:pStyle w:val="FR1"/>
        <w:numPr>
          <w:ilvl w:val="0"/>
          <w:numId w:val="2"/>
        </w:numPr>
        <w:spacing w:after="0"/>
        <w:jc w:val="both"/>
        <w:rPr>
          <w:rFonts w:ascii="Times New Roman" w:hAnsi="Times New Roman"/>
          <w:b w:val="0"/>
          <w:i w:val="0"/>
          <w:szCs w:val="24"/>
          <w:lang w:val="kk-KZ"/>
        </w:rPr>
      </w:pPr>
      <w:r w:rsidRPr="00210792">
        <w:rPr>
          <w:rFonts w:ascii="Times New Roman" w:hAnsi="Times New Roman"/>
          <w:b w:val="0"/>
          <w:i w:val="0"/>
          <w:szCs w:val="24"/>
          <w:lang w:val="kk-KZ"/>
        </w:rPr>
        <w:t>Э</w:t>
      </w:r>
      <w:r w:rsidR="009E35B1" w:rsidRPr="00210792">
        <w:rPr>
          <w:rFonts w:ascii="Times New Roman" w:hAnsi="Times New Roman"/>
          <w:b w:val="0"/>
          <w:i w:val="0"/>
          <w:szCs w:val="24"/>
          <w:lang w:val="kk-KZ"/>
        </w:rPr>
        <w:t xml:space="preserve">кономика және бизнес (экономика,  менеджмент, есепжәне аудит, қаржы, </w:t>
      </w:r>
      <w:r w:rsidR="009E35B1" w:rsidRPr="00210792">
        <w:rPr>
          <w:rFonts w:ascii="Times New Roman" w:hAnsi="Times New Roman"/>
          <w:b w:val="0"/>
          <w:i w:val="0"/>
          <w:szCs w:val="24"/>
          <w:lang w:val="kk-KZ"/>
        </w:rPr>
        <w:lastRenderedPageBreak/>
        <w:t>жергілікті және мемлекеттік басқару,  жобаларды басқару, статистика, әлемдік экономика)</w:t>
      </w:r>
      <w:r>
        <w:rPr>
          <w:rFonts w:ascii="Times New Roman" w:hAnsi="Times New Roman"/>
          <w:b w:val="0"/>
          <w:i w:val="0"/>
          <w:szCs w:val="24"/>
          <w:lang w:val="kk-KZ"/>
        </w:rPr>
        <w:t xml:space="preserve">, құқық </w:t>
      </w:r>
      <w:r w:rsidR="009E35B1" w:rsidRPr="00210792">
        <w:rPr>
          <w:rFonts w:ascii="Times New Roman" w:hAnsi="Times New Roman"/>
          <w:b w:val="0"/>
          <w:i w:val="0"/>
          <w:szCs w:val="24"/>
          <w:lang w:val="kk-KZ"/>
        </w:rPr>
        <w:t>мамандықтары.</w:t>
      </w:r>
    </w:p>
    <w:p w:rsidR="009E35B1" w:rsidRPr="009E35B1" w:rsidRDefault="009E35B1" w:rsidP="009E35B1">
      <w:pPr>
        <w:pStyle w:val="a5"/>
        <w:spacing w:after="0" w:line="240" w:lineRule="auto"/>
        <w:ind w:left="888"/>
        <w:jc w:val="both"/>
        <w:rPr>
          <w:rFonts w:ascii="Times New Roman" w:hAnsi="Times New Roman"/>
          <w:b/>
          <w:i/>
          <w:color w:val="000000"/>
          <w:sz w:val="24"/>
          <w:szCs w:val="24"/>
          <w:lang w:val="kk-KZ"/>
        </w:rPr>
      </w:pPr>
    </w:p>
    <w:p w:rsidR="007C03E7" w:rsidRDefault="007C03E7" w:rsidP="000E129C">
      <w:pPr>
        <w:pStyle w:val="FR1"/>
        <w:spacing w:after="0"/>
        <w:ind w:firstLine="708"/>
        <w:jc w:val="both"/>
        <w:rPr>
          <w:rFonts w:ascii="Times New Roman" w:hAnsi="Times New Roman"/>
          <w:b w:val="0"/>
          <w:i w:val="0"/>
          <w:szCs w:val="24"/>
          <w:lang w:val="kk-KZ"/>
        </w:rPr>
      </w:pPr>
    </w:p>
    <w:p w:rsidR="007C03E7" w:rsidRDefault="007C03E7" w:rsidP="007C03E7">
      <w:pPr>
        <w:pStyle w:val="1"/>
        <w:tabs>
          <w:tab w:val="left" w:pos="567"/>
          <w:tab w:val="left" w:pos="709"/>
        </w:tabs>
        <w:jc w:val="center"/>
        <w:rPr>
          <w:rFonts w:ascii="Times New Roman" w:eastAsiaTheme="minorHAnsi" w:hAnsi="Times New Roman"/>
          <w:sz w:val="24"/>
          <w:szCs w:val="24"/>
          <w:lang w:val="kk-KZ"/>
        </w:rPr>
      </w:pPr>
      <w:r>
        <w:rPr>
          <w:rFonts w:ascii="Times New Roman" w:eastAsiaTheme="minorHAnsi" w:hAnsi="Times New Roman"/>
          <w:b/>
          <w:sz w:val="24"/>
          <w:szCs w:val="24"/>
          <w:lang w:val="kk-KZ"/>
        </w:rPr>
        <w:t>Конкурсқа қатысу үшін қажетті құжаттар:</w:t>
      </w:r>
    </w:p>
    <w:p w:rsidR="007C03E7" w:rsidRDefault="007C03E7" w:rsidP="007C03E7">
      <w:pPr>
        <w:spacing w:after="0" w:line="240" w:lineRule="auto"/>
        <w:jc w:val="both"/>
        <w:rPr>
          <w:rFonts w:ascii="Times New Roman" w:hAnsi="Times New Roman"/>
          <w:sz w:val="24"/>
          <w:szCs w:val="24"/>
          <w:lang w:val="kk-KZ"/>
        </w:rPr>
      </w:pPr>
    </w:p>
    <w:p w:rsidR="00210792" w:rsidRPr="008A37F7" w:rsidRDefault="00210792" w:rsidP="00210792">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210792" w:rsidRPr="008A37F7" w:rsidRDefault="00F25D54" w:rsidP="00210792">
      <w:pPr>
        <w:spacing w:after="0"/>
        <w:jc w:val="both"/>
        <w:rPr>
          <w:rFonts w:ascii="Times New Roman" w:hAnsi="Times New Roman" w:cs="Times New Roman"/>
          <w:sz w:val="24"/>
          <w:szCs w:val="24"/>
          <w:lang w:val="kk-KZ"/>
        </w:rPr>
      </w:pPr>
      <w:bookmarkStart w:id="2" w:name="z430"/>
      <w:r w:rsidRPr="008A37F7">
        <w:rPr>
          <w:rFonts w:ascii="Times New Roman" w:hAnsi="Times New Roman" w:cs="Times New Roman"/>
          <w:color w:val="000000"/>
          <w:sz w:val="24"/>
          <w:szCs w:val="24"/>
          <w:lang w:val="kk-KZ"/>
        </w:rPr>
        <w:t xml:space="preserve">      </w:t>
      </w:r>
      <w:r w:rsidR="00210792" w:rsidRPr="008A37F7">
        <w:rPr>
          <w:rFonts w:ascii="Times New Roman" w:hAnsi="Times New Roman" w:cs="Times New Roman"/>
          <w:color w:val="000000"/>
          <w:sz w:val="24"/>
          <w:szCs w:val="24"/>
          <w:lang w:val="kk-KZ"/>
        </w:rPr>
        <w:t>Жалпы конкурсқа қатысу үшін мынадай құжаттар тапсырылады:</w:t>
      </w:r>
    </w:p>
    <w:p w:rsidR="00210792" w:rsidRPr="008A37F7" w:rsidRDefault="00210792" w:rsidP="00210792">
      <w:pPr>
        <w:spacing w:after="0"/>
        <w:jc w:val="both"/>
        <w:rPr>
          <w:rFonts w:ascii="Times New Roman" w:hAnsi="Times New Roman" w:cs="Times New Roman"/>
          <w:sz w:val="24"/>
          <w:szCs w:val="24"/>
          <w:lang w:val="kk-KZ"/>
        </w:rPr>
      </w:pPr>
      <w:bookmarkStart w:id="3" w:name="z431"/>
      <w:bookmarkEnd w:id="2"/>
      <w:r w:rsidRPr="008A37F7">
        <w:rPr>
          <w:rFonts w:ascii="Times New Roman" w:hAnsi="Times New Roman" w:cs="Times New Roman"/>
          <w:color w:val="000000"/>
          <w:sz w:val="24"/>
          <w:szCs w:val="24"/>
          <w:lang w:val="kk-KZ"/>
        </w:rPr>
        <w:t>      1) Өтініш;</w:t>
      </w:r>
    </w:p>
    <w:p w:rsidR="00210792" w:rsidRPr="008A37F7" w:rsidRDefault="00210792" w:rsidP="00210792">
      <w:pPr>
        <w:spacing w:after="0"/>
        <w:jc w:val="both"/>
        <w:rPr>
          <w:rFonts w:ascii="Times New Roman" w:hAnsi="Times New Roman" w:cs="Times New Roman"/>
          <w:sz w:val="24"/>
          <w:szCs w:val="24"/>
          <w:lang w:val="kk-KZ"/>
        </w:rPr>
      </w:pPr>
      <w:bookmarkStart w:id="4" w:name="z432"/>
      <w:bookmarkEnd w:id="3"/>
      <w:r w:rsidRPr="008A37F7">
        <w:rPr>
          <w:rFonts w:ascii="Times New Roman" w:hAnsi="Times New Roman" w:cs="Times New Roman"/>
          <w:color w:val="000000"/>
          <w:sz w:val="24"/>
          <w:szCs w:val="24"/>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қызметтік тізімі (бұдан әрі – Қызметтік тізім);</w:t>
      </w:r>
    </w:p>
    <w:p w:rsidR="00210792" w:rsidRPr="008A37F7" w:rsidRDefault="00210792" w:rsidP="00210792">
      <w:pPr>
        <w:spacing w:after="0"/>
        <w:jc w:val="both"/>
        <w:rPr>
          <w:rFonts w:ascii="Times New Roman" w:hAnsi="Times New Roman" w:cs="Times New Roman"/>
          <w:sz w:val="24"/>
          <w:szCs w:val="24"/>
          <w:lang w:val="kk-KZ"/>
        </w:rPr>
      </w:pPr>
      <w:bookmarkStart w:id="5" w:name="z433"/>
      <w:bookmarkEnd w:id="4"/>
      <w:r w:rsidRPr="008A37F7">
        <w:rPr>
          <w:rFonts w:ascii="Times New Roman" w:hAnsi="Times New Roman" w:cs="Times New Roman"/>
          <w:color w:val="000000"/>
          <w:sz w:val="24"/>
          <w:szCs w:val="24"/>
          <w:lang w:val="kk-KZ"/>
        </w:rPr>
        <w:t>      3) білімі туралы құжаттар мен олардың көшірмелерінің нотариалдық куәландырылған көшірмелері;</w:t>
      </w:r>
    </w:p>
    <w:bookmarkEnd w:id="5"/>
    <w:p w:rsidR="00210792" w:rsidRPr="008A37F7" w:rsidRDefault="00210792" w:rsidP="00210792">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210792" w:rsidRPr="008A37F7" w:rsidRDefault="00210792" w:rsidP="00210792">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210792" w:rsidRPr="008A37F7" w:rsidRDefault="00210792" w:rsidP="00210792">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210792" w:rsidRPr="008A37F7" w:rsidRDefault="00F25D54" w:rsidP="00210792">
      <w:pPr>
        <w:spacing w:after="0"/>
        <w:jc w:val="both"/>
        <w:rPr>
          <w:rFonts w:ascii="Times New Roman" w:hAnsi="Times New Roman" w:cs="Times New Roman"/>
          <w:sz w:val="24"/>
          <w:szCs w:val="24"/>
          <w:lang w:val="kk-KZ"/>
        </w:rPr>
      </w:pPr>
      <w:bookmarkStart w:id="6" w:name="z434"/>
      <w:r w:rsidRPr="008A37F7">
        <w:rPr>
          <w:rFonts w:ascii="Times New Roman" w:hAnsi="Times New Roman" w:cs="Times New Roman"/>
          <w:color w:val="000000"/>
          <w:sz w:val="24"/>
          <w:szCs w:val="24"/>
          <w:lang w:val="kk-KZ"/>
        </w:rPr>
        <w:t>     </w:t>
      </w:r>
      <w:r w:rsidR="00210792" w:rsidRPr="008A37F7">
        <w:rPr>
          <w:rFonts w:ascii="Times New Roman" w:hAnsi="Times New Roman" w:cs="Times New Roman"/>
          <w:color w:val="000000"/>
          <w:sz w:val="24"/>
          <w:szCs w:val="24"/>
          <w:lang w:val="kk-KZ"/>
        </w:rPr>
        <w:t xml:space="preserve">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210792" w:rsidRPr="008A37F7" w:rsidRDefault="00210792" w:rsidP="00210792">
      <w:pPr>
        <w:spacing w:after="0"/>
        <w:jc w:val="both"/>
        <w:rPr>
          <w:rFonts w:ascii="Times New Roman" w:hAnsi="Times New Roman" w:cs="Times New Roman"/>
          <w:sz w:val="24"/>
          <w:szCs w:val="24"/>
          <w:lang w:val="kk-KZ"/>
        </w:rPr>
      </w:pPr>
      <w:bookmarkStart w:id="7" w:name="z435"/>
      <w:bookmarkEnd w:id="6"/>
      <w:r w:rsidRPr="008A37F7">
        <w:rPr>
          <w:rFonts w:ascii="Times New Roman" w:hAnsi="Times New Roman" w:cs="Times New Roman"/>
          <w:color w:val="000000"/>
          <w:sz w:val="24"/>
          <w:szCs w:val="24"/>
          <w:lang w:val="kk-KZ"/>
        </w:rPr>
        <w:t>      1) құжаттарды тапсыру сәтінде заңнаманы білуіне тестілеуден өткені туралы шекті мәннен төмен емес нәтижелері бар қолданыстағы сертификаттың;</w:t>
      </w:r>
    </w:p>
    <w:p w:rsidR="00210792" w:rsidRPr="008A37F7" w:rsidRDefault="00210792" w:rsidP="00210792">
      <w:pPr>
        <w:spacing w:after="0"/>
        <w:jc w:val="both"/>
        <w:rPr>
          <w:rFonts w:ascii="Times New Roman" w:hAnsi="Times New Roman" w:cs="Times New Roman"/>
          <w:sz w:val="24"/>
          <w:szCs w:val="24"/>
          <w:lang w:val="kk-KZ"/>
        </w:rPr>
      </w:pPr>
      <w:bookmarkStart w:id="8" w:name="z436"/>
      <w:bookmarkEnd w:id="7"/>
      <w:r w:rsidRPr="008A37F7">
        <w:rPr>
          <w:rFonts w:ascii="Times New Roman" w:hAnsi="Times New Roman" w:cs="Times New Roman"/>
          <w:color w:val="000000"/>
          <w:sz w:val="24"/>
          <w:szCs w:val="24"/>
          <w:lang w:val="kk-KZ"/>
        </w:rPr>
        <w:t>      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210792" w:rsidRPr="008A37F7" w:rsidRDefault="00210792" w:rsidP="00210792">
      <w:pPr>
        <w:spacing w:after="0"/>
        <w:jc w:val="both"/>
        <w:rPr>
          <w:rFonts w:ascii="Times New Roman" w:hAnsi="Times New Roman" w:cs="Times New Roman"/>
          <w:sz w:val="24"/>
          <w:szCs w:val="24"/>
          <w:lang w:val="kk-KZ"/>
        </w:rPr>
      </w:pPr>
      <w:bookmarkStart w:id="9" w:name="z437"/>
      <w:bookmarkEnd w:id="8"/>
      <w:r w:rsidRPr="008A37F7">
        <w:rPr>
          <w:rFonts w:ascii="Times New Roman" w:hAnsi="Times New Roman" w:cs="Times New Roman"/>
          <w:color w:val="000000"/>
          <w:sz w:val="24"/>
          <w:szCs w:val="24"/>
          <w:lang w:val="kk-KZ"/>
        </w:rPr>
        <w:t xml:space="preserve">      </w:t>
      </w:r>
      <w:bookmarkStart w:id="10" w:name="z438"/>
      <w:bookmarkEnd w:id="9"/>
      <w:r w:rsidRPr="008A37F7">
        <w:rPr>
          <w:rFonts w:ascii="Times New Roman" w:hAnsi="Times New Roman" w:cs="Times New Roman"/>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p>
    <w:bookmarkEnd w:id="10"/>
    <w:p w:rsidR="00210792" w:rsidRPr="008A37F7" w:rsidRDefault="00210792" w:rsidP="00210792">
      <w:pPr>
        <w:spacing w:after="0"/>
        <w:jc w:val="both"/>
        <w:rPr>
          <w:rFonts w:ascii="Times New Roman" w:hAnsi="Times New Roman" w:cs="Times New Roman"/>
          <w:sz w:val="24"/>
          <w:szCs w:val="24"/>
        </w:rPr>
      </w:pPr>
      <w:r w:rsidRPr="008A37F7">
        <w:rPr>
          <w:rFonts w:ascii="Times New Roman" w:hAnsi="Times New Roman" w:cs="Times New Roman"/>
          <w:color w:val="000000"/>
          <w:sz w:val="24"/>
          <w:szCs w:val="24"/>
          <w:lang w:val="kk-KZ"/>
        </w:rPr>
        <w:t xml:space="preserve">      </w:t>
      </w:r>
      <w:r w:rsidRPr="008A37F7">
        <w:rPr>
          <w:rFonts w:ascii="Times New Roman" w:hAnsi="Times New Roman" w:cs="Times New Roman"/>
          <w:color w:val="000000"/>
          <w:sz w:val="24"/>
          <w:szCs w:val="24"/>
        </w:rPr>
        <w:t>1) Өтініш;</w:t>
      </w:r>
    </w:p>
    <w:p w:rsidR="00210792" w:rsidRPr="008A37F7" w:rsidRDefault="00210792" w:rsidP="00210792">
      <w:pPr>
        <w:spacing w:after="0"/>
        <w:jc w:val="both"/>
        <w:rPr>
          <w:rFonts w:ascii="Times New Roman" w:hAnsi="Times New Roman" w:cs="Times New Roman"/>
          <w:sz w:val="24"/>
          <w:szCs w:val="24"/>
        </w:rPr>
      </w:pPr>
      <w:r w:rsidRPr="008A37F7">
        <w:rPr>
          <w:rFonts w:ascii="Times New Roman" w:hAnsi="Times New Roman" w:cs="Times New Roman"/>
          <w:color w:val="000000"/>
          <w:sz w:val="24"/>
          <w:szCs w:val="24"/>
        </w:rPr>
        <w:t>      2) тиістіперсоналдыбасқаруқызметіменқұжаттапсырғанғадейінбірайданаспайтынуақыттарасталғанқызметтіктізім.</w:t>
      </w:r>
    </w:p>
    <w:p w:rsidR="00210792" w:rsidRPr="008A37F7" w:rsidRDefault="00210792" w:rsidP="00210792">
      <w:pPr>
        <w:spacing w:after="0"/>
        <w:jc w:val="both"/>
        <w:rPr>
          <w:rFonts w:ascii="Times New Roman" w:hAnsi="Times New Roman" w:cs="Times New Roman"/>
          <w:sz w:val="24"/>
          <w:szCs w:val="24"/>
        </w:rPr>
      </w:pPr>
      <w:bookmarkStart w:id="11" w:name="z441"/>
      <w:r w:rsidRPr="008A37F7">
        <w:rPr>
          <w:rFonts w:ascii="Times New Roman" w:hAnsi="Times New Roman" w:cs="Times New Roman"/>
          <w:color w:val="000000"/>
          <w:sz w:val="24"/>
          <w:szCs w:val="24"/>
        </w:rPr>
        <w:lastRenderedPageBreak/>
        <w:t xml:space="preserve">       </w:t>
      </w:r>
      <w:bookmarkStart w:id="12" w:name="z442"/>
      <w:bookmarkEnd w:id="11"/>
      <w:r w:rsidRPr="008A37F7">
        <w:rPr>
          <w:rFonts w:ascii="Times New Roman" w:hAnsi="Times New Roman" w:cs="Times New Roman"/>
          <w:color w:val="000000"/>
          <w:sz w:val="24"/>
          <w:szCs w:val="24"/>
        </w:rPr>
        <w:t>Азаматтарбіліміне, жұмыстәжірибесіне, кәсібидеңгейінежәнебеделінеқатысты (біліктілігінарттыру, ғылымидәрежелер мен атақтарберілуітуралықұжаттардыңкөшірмелері, мінездемелер, ұсынымдар, ғылымижарияланымдаржәнеөзге де олардыңкәсібиқызметін, біліктілігінсипаттайтынмәліметтер) қосымшаақпараттардыбереалады.</w:t>
      </w:r>
      <w:bookmarkEnd w:id="12"/>
    </w:p>
    <w:p w:rsidR="00F25D54" w:rsidRPr="008A37F7" w:rsidRDefault="00F25D54" w:rsidP="00F25D54">
      <w:pPr>
        <w:spacing w:after="0"/>
        <w:jc w:val="both"/>
        <w:rPr>
          <w:rFonts w:ascii="Times New Roman" w:hAnsi="Times New Roman" w:cs="Times New Roman"/>
          <w:color w:val="C00000"/>
          <w:sz w:val="24"/>
          <w:szCs w:val="24"/>
          <w:lang w:val="kk-KZ"/>
        </w:rPr>
      </w:pPr>
      <w:r w:rsidRPr="008A37F7">
        <w:rPr>
          <w:rFonts w:ascii="Times New Roman" w:hAnsi="Times New Roman" w:cs="Times New Roman"/>
          <w:spacing w:val="2"/>
          <w:sz w:val="24"/>
          <w:szCs w:val="24"/>
          <w:lang w:val="kk-KZ"/>
        </w:rPr>
        <w:t>Қ</w:t>
      </w:r>
      <w:r w:rsidRPr="008A37F7">
        <w:rPr>
          <w:rFonts w:ascii="Times New Roman" w:hAnsi="Times New Roman" w:cs="Times New Roman"/>
          <w:spacing w:val="2"/>
          <w:sz w:val="24"/>
          <w:szCs w:val="24"/>
          <w:shd w:val="clear" w:color="auto" w:fill="FFFFFF"/>
          <w:lang w:val="kk-KZ"/>
        </w:rPr>
        <w:t xml:space="preserve">ұжаттарды қабылдау мерзімі 7 жұмыс күні, </w:t>
      </w:r>
      <w:r w:rsidRPr="008A37F7">
        <w:rPr>
          <w:rFonts w:ascii="Times New Roman" w:hAnsi="Times New Roman" w:cs="Times New Roman"/>
          <w:b/>
          <w:spacing w:val="2"/>
          <w:sz w:val="24"/>
          <w:szCs w:val="24"/>
          <w:shd w:val="clear" w:color="auto" w:fill="FFFFFF"/>
          <w:lang w:val="kk-KZ"/>
        </w:rPr>
        <w:t xml:space="preserve">Шымкент қаласы бойынша тексеру комиссиясының жұмыс уақыты 09:00-ден 19:00-ге дейін. </w:t>
      </w:r>
      <w:r w:rsidRPr="008A37F7">
        <w:rPr>
          <w:rFonts w:ascii="Times New Roman" w:hAnsi="Times New Roman" w:cs="Times New Roman"/>
          <w:spacing w:val="2"/>
          <w:sz w:val="24"/>
          <w:szCs w:val="24"/>
          <w:shd w:val="clear" w:color="auto" w:fill="FFFFFF"/>
          <w:lang w:val="kk-KZ"/>
        </w:rPr>
        <w:t>Құжаттарды қабылдау жалпы конкурс өткізу туралы соңғы хабарландыру жарияланғаннан кейін келесі жұмыс күнінен бастап есептеледі.</w:t>
      </w:r>
    </w:p>
    <w:p w:rsidR="00F25D54" w:rsidRPr="008A37F7" w:rsidRDefault="00F25D54" w:rsidP="00F25D54">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Жалпы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F25D54" w:rsidRPr="008A37F7" w:rsidRDefault="00F25D54" w:rsidP="00F25D54">
      <w:pPr>
        <w:spacing w:after="0"/>
        <w:jc w:val="both"/>
        <w:rPr>
          <w:rFonts w:ascii="Times New Roman" w:hAnsi="Times New Roman" w:cs="Times New Roman"/>
          <w:sz w:val="24"/>
          <w:szCs w:val="24"/>
          <w:lang w:val="kk-KZ"/>
        </w:rPr>
      </w:pPr>
      <w:r w:rsidRPr="008A37F7">
        <w:rPr>
          <w:rFonts w:ascii="Times New Roman" w:hAnsi="Times New Roman" w:cs="Times New Roman"/>
          <w:sz w:val="24"/>
          <w:szCs w:val="24"/>
          <w:lang w:val="kk-KZ"/>
        </w:rPr>
        <w:t>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үш жұмыс күні ішінде «Шымкент қаласы бойынша тексеру комиссиясы» ММ өтеді.</w:t>
      </w:r>
    </w:p>
    <w:p w:rsidR="00F25D54" w:rsidRPr="008A37F7" w:rsidRDefault="00F25D54" w:rsidP="00F25D54">
      <w:pPr>
        <w:spacing w:after="0"/>
        <w:jc w:val="both"/>
        <w:rPr>
          <w:rFonts w:ascii="Times New Roman" w:hAnsi="Times New Roman" w:cs="Times New Roman"/>
          <w:sz w:val="24"/>
          <w:szCs w:val="24"/>
          <w:lang w:val="kk-KZ"/>
        </w:rPr>
      </w:pPr>
      <w:r w:rsidRPr="008A37F7">
        <w:rPr>
          <w:rFonts w:ascii="Times New Roman" w:hAnsi="Times New Roman" w:cs="Times New Roman"/>
          <w:sz w:val="24"/>
          <w:szCs w:val="24"/>
          <w:lang w:val="kk-KZ"/>
        </w:rPr>
        <w:t>      Жалпы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0E42DB" w:rsidRPr="008A37F7" w:rsidRDefault="000E42DB" w:rsidP="000E42DB">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102. Жалпы конкурс қорытындысы бойынша конкурс комиссиясының оң қорытындысын алған кандидат (осы Қағидалардың 79-тармағында көрсетілген адамдарды қоспағанда) конкурс комиссиясының шешімі қабылданған күннен бастап күнтізбелік он жұмыс күн ішінде персоналды басқару қызметіне (кадр қызметіне) мынадай құжаттарды тапсырады:</w:t>
      </w:r>
    </w:p>
    <w:p w:rsidR="000E42DB" w:rsidRPr="008A37F7" w:rsidRDefault="000E42DB" w:rsidP="000E42DB">
      <w:pPr>
        <w:spacing w:after="0"/>
        <w:jc w:val="both"/>
        <w:rPr>
          <w:rFonts w:ascii="Times New Roman" w:hAnsi="Times New Roman" w:cs="Times New Roman"/>
          <w:sz w:val="24"/>
          <w:szCs w:val="24"/>
          <w:lang w:val="kk-KZ"/>
        </w:rPr>
      </w:pPr>
      <w:bookmarkStart w:id="13" w:name="z468"/>
      <w:r w:rsidRPr="008A37F7">
        <w:rPr>
          <w:rFonts w:ascii="Times New Roman" w:hAnsi="Times New Roman" w:cs="Times New Roman"/>
          <w:color w:val="000000"/>
          <w:sz w:val="24"/>
          <w:szCs w:val="24"/>
          <w:lang w:val="kk-KZ"/>
        </w:rPr>
        <w:t>      1) еңбек қызметін растайтын құжат (нотариалдық куәландырылған немесе жұмыс орнынан кадр қызметімен куәландырылған көшірмесі);</w:t>
      </w:r>
    </w:p>
    <w:p w:rsidR="000E42DB" w:rsidRPr="008A37F7" w:rsidRDefault="000E42DB" w:rsidP="000E42DB">
      <w:pPr>
        <w:spacing w:after="0"/>
        <w:jc w:val="both"/>
        <w:rPr>
          <w:rFonts w:ascii="Times New Roman" w:hAnsi="Times New Roman" w:cs="Times New Roman"/>
          <w:sz w:val="24"/>
          <w:szCs w:val="24"/>
          <w:lang w:val="kk-KZ"/>
        </w:rPr>
      </w:pPr>
      <w:bookmarkStart w:id="14" w:name="z469"/>
      <w:bookmarkEnd w:id="13"/>
      <w:r w:rsidRPr="008A37F7">
        <w:rPr>
          <w:rFonts w:ascii="Times New Roman" w:hAnsi="Times New Roman" w:cs="Times New Roman"/>
          <w:color w:val="000000"/>
          <w:sz w:val="24"/>
          <w:szCs w:val="24"/>
          <w:lang w:val="kk-KZ"/>
        </w:rPr>
        <w:t xml:space="preserve">       2)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бір жылдан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0E42DB" w:rsidRPr="008A37F7" w:rsidRDefault="000E42DB" w:rsidP="000E42DB">
      <w:pPr>
        <w:spacing w:after="0"/>
        <w:jc w:val="both"/>
        <w:rPr>
          <w:rFonts w:ascii="Times New Roman" w:hAnsi="Times New Roman" w:cs="Times New Roman"/>
          <w:sz w:val="24"/>
          <w:szCs w:val="24"/>
          <w:lang w:val="kk-KZ"/>
        </w:rPr>
      </w:pPr>
      <w:bookmarkStart w:id="15" w:name="z470"/>
      <w:bookmarkEnd w:id="14"/>
      <w:r w:rsidRPr="008A37F7">
        <w:rPr>
          <w:rFonts w:ascii="Times New Roman" w:hAnsi="Times New Roman" w:cs="Times New Roman"/>
          <w:color w:val="000000"/>
          <w:sz w:val="24"/>
          <w:szCs w:val="24"/>
          <w:lang w:val="kk-KZ"/>
        </w:rPr>
        <w:t>      3) Қазақстан Республикасы азаматының жеке басын куәландыратын құжаттың көшірмесі;</w:t>
      </w:r>
    </w:p>
    <w:p w:rsidR="000E42DB" w:rsidRPr="00EA5E94" w:rsidRDefault="000E42DB" w:rsidP="000E42DB">
      <w:pPr>
        <w:spacing w:after="0"/>
        <w:jc w:val="both"/>
        <w:rPr>
          <w:rFonts w:ascii="Times New Roman" w:hAnsi="Times New Roman" w:cs="Times New Roman"/>
          <w:sz w:val="24"/>
          <w:szCs w:val="24"/>
          <w:lang w:val="kk-KZ"/>
        </w:rPr>
      </w:pPr>
      <w:bookmarkStart w:id="16" w:name="z471"/>
      <w:bookmarkEnd w:id="15"/>
      <w:r w:rsidRPr="008A37F7">
        <w:rPr>
          <w:rFonts w:ascii="Times New Roman" w:hAnsi="Times New Roman" w:cs="Times New Roman"/>
          <w:color w:val="000000"/>
          <w:sz w:val="24"/>
          <w:szCs w:val="24"/>
          <w:lang w:val="kk-KZ"/>
        </w:rPr>
        <w:t xml:space="preserve">       </w:t>
      </w:r>
      <w:r w:rsidRPr="00EA5E94">
        <w:rPr>
          <w:rFonts w:ascii="Times New Roman" w:hAnsi="Times New Roman" w:cs="Times New Roman"/>
          <w:color w:val="000000"/>
          <w:sz w:val="24"/>
          <w:szCs w:val="24"/>
          <w:lang w:val="kk-KZ"/>
        </w:rPr>
        <w:t>4)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не "Электрондық Үкімет" порталы алынған анықтама);</w:t>
      </w:r>
    </w:p>
    <w:p w:rsidR="000E42DB" w:rsidRPr="00EA5E94" w:rsidRDefault="000E42DB" w:rsidP="000E42DB">
      <w:pPr>
        <w:spacing w:after="0"/>
        <w:jc w:val="both"/>
        <w:rPr>
          <w:rFonts w:ascii="Times New Roman" w:hAnsi="Times New Roman" w:cs="Times New Roman"/>
          <w:sz w:val="24"/>
          <w:szCs w:val="24"/>
          <w:lang w:val="kk-KZ"/>
        </w:rPr>
      </w:pPr>
      <w:bookmarkStart w:id="17" w:name="z472"/>
      <w:bookmarkEnd w:id="16"/>
      <w:r w:rsidRPr="00EA5E94">
        <w:rPr>
          <w:rFonts w:ascii="Times New Roman" w:hAnsi="Times New Roman" w:cs="Times New Roman"/>
          <w:color w:val="000000"/>
          <w:sz w:val="24"/>
          <w:szCs w:val="24"/>
          <w:lang w:val="kk-KZ"/>
        </w:rPr>
        <w:t xml:space="preserve">       5)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w:t>
      </w:r>
      <w:r w:rsidRPr="00EA5E94">
        <w:rPr>
          <w:rFonts w:ascii="Times New Roman" w:hAnsi="Times New Roman" w:cs="Times New Roman"/>
          <w:color w:val="000000"/>
          <w:sz w:val="24"/>
          <w:szCs w:val="24"/>
          <w:lang w:val="kk-KZ"/>
        </w:rPr>
        <w:lastRenderedPageBreak/>
        <w:t>ұйымнан анықтама (немесе қорытындының нотариалдық куәландырылған көшірмесі не "Электрондық Үкімет" порталы алынған анықтама).</w:t>
      </w:r>
    </w:p>
    <w:p w:rsidR="000E42DB" w:rsidRPr="00EA5E94" w:rsidRDefault="000E42DB" w:rsidP="000E42DB">
      <w:pPr>
        <w:spacing w:after="0"/>
        <w:jc w:val="both"/>
        <w:rPr>
          <w:rFonts w:ascii="Times New Roman" w:hAnsi="Times New Roman" w:cs="Times New Roman"/>
          <w:sz w:val="24"/>
          <w:szCs w:val="24"/>
          <w:lang w:val="kk-KZ"/>
        </w:rPr>
      </w:pPr>
      <w:bookmarkStart w:id="18" w:name="z474"/>
      <w:bookmarkEnd w:id="17"/>
      <w:r w:rsidRPr="00EA5E94">
        <w:rPr>
          <w:rFonts w:ascii="Times New Roman" w:hAnsi="Times New Roman" w:cs="Times New Roman"/>
          <w:color w:val="000000"/>
          <w:sz w:val="24"/>
          <w:szCs w:val="24"/>
          <w:lang w:val="kk-KZ"/>
        </w:rPr>
        <w:t>     </w:t>
      </w:r>
      <w:bookmarkEnd w:id="18"/>
      <w:r w:rsidRPr="00EA5E94">
        <w:rPr>
          <w:rFonts w:ascii="Times New Roman" w:hAnsi="Times New Roman" w:cs="Times New Roman"/>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0E42DB" w:rsidRPr="00EA5E94" w:rsidRDefault="000E42DB" w:rsidP="000E42DB">
      <w:pPr>
        <w:spacing w:after="0"/>
        <w:jc w:val="both"/>
        <w:rPr>
          <w:rFonts w:ascii="Times New Roman" w:hAnsi="Times New Roman" w:cs="Times New Roman"/>
          <w:sz w:val="24"/>
          <w:szCs w:val="24"/>
          <w:lang w:val="kk-KZ"/>
        </w:rPr>
      </w:pPr>
      <w:bookmarkStart w:id="19" w:name="z345"/>
      <w:r w:rsidRPr="00EA5E94">
        <w:rPr>
          <w:rFonts w:ascii="Times New Roman" w:hAnsi="Times New Roman" w:cs="Times New Roman"/>
          <w:color w:val="000000"/>
          <w:sz w:val="24"/>
          <w:szCs w:val="24"/>
          <w:lang w:val="kk-KZ"/>
        </w:rPr>
        <w:t>      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0E42DB" w:rsidRPr="00EA5E94" w:rsidRDefault="000E42DB" w:rsidP="000E42DB">
      <w:pPr>
        <w:spacing w:after="0"/>
        <w:jc w:val="both"/>
        <w:rPr>
          <w:rFonts w:ascii="Times New Roman" w:hAnsi="Times New Roman" w:cs="Times New Roman"/>
          <w:sz w:val="24"/>
          <w:szCs w:val="24"/>
          <w:lang w:val="kk-KZ"/>
        </w:rPr>
      </w:pPr>
      <w:bookmarkStart w:id="20" w:name="z346"/>
      <w:bookmarkEnd w:id="19"/>
      <w:r w:rsidRPr="00EA5E94">
        <w:rPr>
          <w:rFonts w:ascii="Times New Roman" w:hAnsi="Times New Roman" w:cs="Times New Roman"/>
          <w:color w:val="000000"/>
          <w:sz w:val="24"/>
          <w:szCs w:val="24"/>
          <w:lang w:val="kk-KZ"/>
        </w:rPr>
        <w:t xml:space="preserve">      </w:t>
      </w:r>
      <w:bookmarkStart w:id="21" w:name="z350"/>
      <w:bookmarkEnd w:id="20"/>
      <w:r w:rsidRPr="00EA5E94">
        <w:rPr>
          <w:rFonts w:ascii="Times New Roman" w:hAnsi="Times New Roman" w:cs="Times New Roman"/>
          <w:color w:val="000000"/>
          <w:sz w:val="24"/>
          <w:szCs w:val="24"/>
          <w:lang w:val="kk-KZ"/>
        </w:rPr>
        <w:t>Конкурс өткізу барысында сарапшыларды шақыруға жол беріледі.</w:t>
      </w:r>
    </w:p>
    <w:bookmarkEnd w:id="21"/>
    <w:p w:rsidR="000E42DB" w:rsidRPr="00EA5E94" w:rsidRDefault="000E42DB" w:rsidP="000E42DB">
      <w:pPr>
        <w:spacing w:after="0"/>
        <w:jc w:val="both"/>
        <w:rPr>
          <w:rFonts w:ascii="Times New Roman" w:hAnsi="Times New Roman" w:cs="Times New Roman"/>
          <w:sz w:val="24"/>
          <w:szCs w:val="24"/>
          <w:lang w:val="kk-KZ"/>
        </w:rPr>
      </w:pPr>
      <w:r w:rsidRPr="00EA5E94">
        <w:rPr>
          <w:rFonts w:ascii="Times New Roman" w:hAnsi="Times New Roman" w:cs="Times New Roman"/>
          <w:color w:val="00000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0E42DB" w:rsidRPr="00EA5E94" w:rsidRDefault="000E42DB" w:rsidP="000E42DB">
      <w:pPr>
        <w:spacing w:after="0"/>
        <w:jc w:val="both"/>
        <w:rPr>
          <w:rFonts w:ascii="Times New Roman" w:hAnsi="Times New Roman" w:cs="Times New Roman"/>
          <w:sz w:val="24"/>
          <w:szCs w:val="24"/>
          <w:lang w:val="kk-KZ"/>
        </w:rPr>
      </w:pPr>
      <w:bookmarkStart w:id="22" w:name="z351"/>
      <w:r w:rsidRPr="00EA5E94">
        <w:rPr>
          <w:rFonts w:ascii="Times New Roman" w:hAnsi="Times New Roman" w:cs="Times New Roman"/>
          <w:color w:val="000000"/>
          <w:sz w:val="24"/>
          <w:szCs w:val="24"/>
          <w:lang w:val="kk-KZ"/>
        </w:rPr>
        <w:t xml:space="preserve">      </w:t>
      </w:r>
      <w:bookmarkStart w:id="23" w:name="z353"/>
      <w:bookmarkEnd w:id="22"/>
      <w:r w:rsidRPr="00EA5E94">
        <w:rPr>
          <w:rFonts w:ascii="Times New Roman" w:hAnsi="Times New Roman" w:cs="Times New Roman"/>
          <w:color w:val="000000"/>
          <w:sz w:val="24"/>
          <w:szCs w:val="24"/>
          <w:lang w:val="kk-KZ"/>
        </w:rPr>
        <w:t>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bookmarkEnd w:id="23"/>
    <w:p w:rsidR="008A37F7" w:rsidRPr="00EA5E94" w:rsidRDefault="000E42DB" w:rsidP="008A37F7">
      <w:pPr>
        <w:spacing w:after="0"/>
        <w:jc w:val="both"/>
        <w:rPr>
          <w:rFonts w:ascii="Times New Roman" w:hAnsi="Times New Roman" w:cs="Times New Roman"/>
          <w:sz w:val="24"/>
          <w:szCs w:val="24"/>
          <w:lang w:val="kk-KZ"/>
        </w:rPr>
      </w:pPr>
      <w:r w:rsidRPr="00EA5E94">
        <w:rPr>
          <w:rFonts w:ascii="Times New Roman" w:hAnsi="Times New Roman" w:cs="Times New Roman"/>
          <w:color w:val="FF0000"/>
          <w:sz w:val="24"/>
          <w:szCs w:val="24"/>
          <w:lang w:val="kk-KZ"/>
        </w:rPr>
        <w:t>     </w:t>
      </w:r>
      <w:r w:rsidR="008A37F7" w:rsidRPr="00EA5E94">
        <w:rPr>
          <w:rFonts w:ascii="Times New Roman" w:hAnsi="Times New Roman" w:cs="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8A37F7" w:rsidRPr="008A37F7" w:rsidRDefault="008A37F7" w:rsidP="008A37F7">
      <w:pPr>
        <w:pStyle w:val="a3"/>
        <w:spacing w:after="0" w:line="240" w:lineRule="auto"/>
        <w:ind w:left="0"/>
        <w:jc w:val="both"/>
        <w:rPr>
          <w:rFonts w:ascii="Times New Roman" w:hAnsi="Times New Roman" w:cs="Times New Roman"/>
          <w:sz w:val="24"/>
          <w:szCs w:val="24"/>
          <w:lang w:val="kk-KZ"/>
        </w:rPr>
      </w:pPr>
      <w:r w:rsidRPr="008A37F7">
        <w:rPr>
          <w:rFonts w:ascii="Times New Roman" w:hAnsi="Times New Roman" w:cs="Times New Roman"/>
          <w:sz w:val="24"/>
          <w:szCs w:val="24"/>
          <w:lang w:val="kk-KZ"/>
        </w:rPr>
        <w:t xml:space="preserve">Қазақстан Республикасының Мемлекеттік қызмет істері және сыбайлас жемқорлыққа қарсы іс-қимыл агенттігінің  сайты: </w:t>
      </w:r>
      <w:hyperlink r:id="rId8" w:history="1">
        <w:r w:rsidRPr="008A37F7">
          <w:rPr>
            <w:rStyle w:val="a8"/>
            <w:rFonts w:ascii="Times New Roman" w:hAnsi="Times New Roman" w:cs="Times New Roman"/>
            <w:b/>
            <w:color w:val="auto"/>
            <w:sz w:val="24"/>
            <w:szCs w:val="24"/>
            <w:lang w:val="kk-KZ"/>
          </w:rPr>
          <w:t>www.qyzmet.gov.kz</w:t>
        </w:r>
      </w:hyperlink>
    </w:p>
    <w:p w:rsidR="008A37F7" w:rsidRPr="008A37F7" w:rsidRDefault="008A37F7" w:rsidP="008A37F7">
      <w:pPr>
        <w:pStyle w:val="a3"/>
        <w:spacing w:after="0" w:line="240" w:lineRule="auto"/>
        <w:ind w:left="0"/>
        <w:jc w:val="both"/>
        <w:rPr>
          <w:rFonts w:ascii="Times New Roman" w:hAnsi="Times New Roman" w:cs="Times New Roman"/>
          <w:sz w:val="24"/>
          <w:szCs w:val="24"/>
          <w:lang w:val="kk-KZ"/>
        </w:rPr>
      </w:pPr>
      <w:r w:rsidRPr="008A37F7">
        <w:rPr>
          <w:rFonts w:ascii="Times New Roman" w:hAnsi="Times New Roman" w:cs="Times New Roman"/>
          <w:sz w:val="24"/>
          <w:szCs w:val="24"/>
          <w:lang w:val="kk-KZ"/>
        </w:rPr>
        <w:t xml:space="preserve">     Шымкент қаласы бойынша тексеру комиссиясының сайты: http: //revkom-shymkent.kz/</w:t>
      </w:r>
    </w:p>
    <w:p w:rsidR="000E42DB" w:rsidRPr="008A37F7" w:rsidRDefault="000E42DB" w:rsidP="000E42DB">
      <w:pPr>
        <w:spacing w:after="0"/>
        <w:rPr>
          <w:lang w:val="kk-KZ"/>
        </w:rPr>
      </w:pPr>
    </w:p>
    <w:p w:rsidR="007C03E7" w:rsidRPr="00C664DA" w:rsidRDefault="007C03E7" w:rsidP="007C03E7">
      <w:pPr>
        <w:pStyle w:val="a3"/>
        <w:spacing w:after="0" w:line="240" w:lineRule="auto"/>
        <w:ind w:left="0" w:firstLine="708"/>
        <w:jc w:val="both"/>
        <w:rPr>
          <w:rFonts w:ascii="Times New Roman" w:hAnsi="Times New Roman" w:cs="Times New Roman"/>
          <w:sz w:val="24"/>
          <w:szCs w:val="24"/>
          <w:lang w:val="kk-KZ"/>
        </w:rPr>
      </w:pPr>
    </w:p>
    <w:tbl>
      <w:tblPr>
        <w:tblW w:w="0" w:type="auto"/>
        <w:tblLook w:val="04A0"/>
      </w:tblPr>
      <w:tblGrid>
        <w:gridCol w:w="5395"/>
        <w:gridCol w:w="3990"/>
      </w:tblGrid>
      <w:tr w:rsidR="00826F74" w:rsidTr="00826F74">
        <w:trPr>
          <w:trHeight w:val="30"/>
        </w:trPr>
        <w:tc>
          <w:tcPr>
            <w:tcW w:w="7780" w:type="dxa"/>
            <w:tcMar>
              <w:top w:w="15" w:type="dxa"/>
              <w:left w:w="15" w:type="dxa"/>
              <w:bottom w:w="15" w:type="dxa"/>
              <w:right w:w="15" w:type="dxa"/>
            </w:tcMar>
            <w:vAlign w:val="center"/>
            <w:hideMark/>
          </w:tcPr>
          <w:p w:rsidR="00826F74" w:rsidRPr="00EA5E94" w:rsidRDefault="00826F74">
            <w:pPr>
              <w:spacing w:after="0"/>
              <w:jc w:val="center"/>
              <w:rPr>
                <w:rFonts w:ascii="Times New Roman" w:eastAsia="Times New Roman" w:hAnsi="Times New Roman" w:cs="Times New Roman"/>
                <w:lang w:val="kk-KZ"/>
              </w:rPr>
            </w:pPr>
            <w:r w:rsidRPr="00EA5E94">
              <w:rPr>
                <w:color w:val="000000"/>
                <w:sz w:val="20"/>
                <w:lang w:val="kk-KZ"/>
              </w:rPr>
              <w:t> </w:t>
            </w:r>
          </w:p>
        </w:tc>
        <w:tc>
          <w:tcPr>
            <w:tcW w:w="4600" w:type="dxa"/>
            <w:tcMar>
              <w:top w:w="15" w:type="dxa"/>
              <w:left w:w="15" w:type="dxa"/>
              <w:bottom w:w="15" w:type="dxa"/>
              <w:right w:w="15" w:type="dxa"/>
            </w:tcMar>
            <w:vAlign w:val="center"/>
            <w:hideMark/>
          </w:tcPr>
          <w:p w:rsidR="00826F74" w:rsidRPr="008A37F7" w:rsidRDefault="00826F74">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"____"_______________ 20__ ж.</w:t>
            </w:r>
          </w:p>
        </w:tc>
      </w:tr>
      <w:tr w:rsidR="00826F74" w:rsidRPr="00C462D4" w:rsidTr="00826F74">
        <w:trPr>
          <w:trHeight w:val="30"/>
        </w:trPr>
        <w:tc>
          <w:tcPr>
            <w:tcW w:w="7780" w:type="dxa"/>
            <w:tcMar>
              <w:top w:w="15" w:type="dxa"/>
              <w:left w:w="15" w:type="dxa"/>
              <w:bottom w:w="15" w:type="dxa"/>
              <w:right w:w="15" w:type="dxa"/>
            </w:tcMar>
            <w:vAlign w:val="center"/>
            <w:hideMark/>
          </w:tcPr>
          <w:p w:rsidR="00826F74" w:rsidRDefault="00826F74">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826F74" w:rsidRPr="008A37F7" w:rsidRDefault="00826F74">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lang w:val="en-US"/>
              </w:rPr>
              <w:t>"</w:t>
            </w:r>
            <w:r w:rsidRPr="008A37F7">
              <w:rPr>
                <w:rFonts w:ascii="Times New Roman" w:hAnsi="Times New Roman" w:cs="Times New Roman"/>
                <w:color w:val="000000"/>
                <w:sz w:val="20"/>
              </w:rPr>
              <w:t>Б</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корпусыныңмемлекеттік</w:t>
            </w:r>
            <w:r w:rsidRPr="008A37F7">
              <w:rPr>
                <w:rFonts w:ascii="Times New Roman" w:hAnsi="Times New Roman" w:cs="Times New Roman"/>
                <w:lang w:val="en-US"/>
              </w:rPr>
              <w:br/>
            </w:r>
            <w:r w:rsidRPr="008A37F7">
              <w:rPr>
                <w:rFonts w:ascii="Times New Roman" w:hAnsi="Times New Roman" w:cs="Times New Roman"/>
                <w:color w:val="000000"/>
                <w:sz w:val="20"/>
              </w:rPr>
              <w:t>әкімшіліклауазымына</w:t>
            </w:r>
            <w:r w:rsidRPr="008A37F7">
              <w:rPr>
                <w:rFonts w:ascii="Times New Roman" w:hAnsi="Times New Roman" w:cs="Times New Roman"/>
                <w:lang w:val="en-US"/>
              </w:rPr>
              <w:br/>
            </w:r>
            <w:r w:rsidRPr="008A37F7">
              <w:rPr>
                <w:rFonts w:ascii="Times New Roman" w:hAnsi="Times New Roman" w:cs="Times New Roman"/>
                <w:color w:val="000000"/>
                <w:sz w:val="20"/>
              </w:rPr>
              <w:t>орналасуғаконкурсөткізу</w:t>
            </w:r>
            <w:r w:rsidRPr="008A37F7">
              <w:rPr>
                <w:rFonts w:ascii="Times New Roman" w:hAnsi="Times New Roman" w:cs="Times New Roman"/>
                <w:lang w:val="en-US"/>
              </w:rPr>
              <w:br/>
            </w:r>
            <w:r w:rsidRPr="008A37F7">
              <w:rPr>
                <w:rFonts w:ascii="Times New Roman" w:hAnsi="Times New Roman" w:cs="Times New Roman"/>
                <w:color w:val="000000"/>
                <w:sz w:val="20"/>
              </w:rPr>
              <w:t>қағидаларының</w:t>
            </w:r>
            <w:r w:rsidRPr="008A37F7">
              <w:rPr>
                <w:rFonts w:ascii="Times New Roman" w:hAnsi="Times New Roman" w:cs="Times New Roman"/>
                <w:lang w:val="en-US"/>
              </w:rPr>
              <w:br/>
            </w:r>
            <w:r w:rsidRPr="008A37F7">
              <w:rPr>
                <w:rFonts w:ascii="Times New Roman" w:hAnsi="Times New Roman" w:cs="Times New Roman"/>
                <w:color w:val="000000"/>
                <w:sz w:val="20"/>
                <w:lang w:val="en-US"/>
              </w:rPr>
              <w:t>2-</w:t>
            </w:r>
            <w:r w:rsidRPr="008A37F7">
              <w:rPr>
                <w:rFonts w:ascii="Times New Roman" w:hAnsi="Times New Roman" w:cs="Times New Roman"/>
                <w:color w:val="000000"/>
                <w:sz w:val="20"/>
              </w:rPr>
              <w:t>қосымшасы</w:t>
            </w:r>
          </w:p>
        </w:tc>
      </w:tr>
      <w:tr w:rsidR="00826F74" w:rsidTr="00826F74">
        <w:trPr>
          <w:trHeight w:val="30"/>
        </w:trPr>
        <w:tc>
          <w:tcPr>
            <w:tcW w:w="7780" w:type="dxa"/>
            <w:tcMar>
              <w:top w:w="15" w:type="dxa"/>
              <w:left w:w="15" w:type="dxa"/>
              <w:bottom w:w="15" w:type="dxa"/>
              <w:right w:w="15" w:type="dxa"/>
            </w:tcMar>
            <w:vAlign w:val="center"/>
            <w:hideMark/>
          </w:tcPr>
          <w:p w:rsidR="00826F74" w:rsidRDefault="00826F74">
            <w:pPr>
              <w:spacing w:after="0"/>
              <w:jc w:val="center"/>
              <w:rPr>
                <w:rFonts w:ascii="Times New Roman" w:eastAsia="Times New Roman" w:hAnsi="Times New Roman" w:cs="Times New Roman"/>
                <w:lang w:val="en-US"/>
              </w:rPr>
            </w:pPr>
            <w:r w:rsidRPr="00826F74">
              <w:rPr>
                <w:color w:val="000000"/>
                <w:sz w:val="20"/>
                <w:lang w:val="en-US"/>
              </w:rPr>
              <w:t> </w:t>
            </w:r>
          </w:p>
        </w:tc>
        <w:tc>
          <w:tcPr>
            <w:tcW w:w="4600" w:type="dxa"/>
            <w:tcMar>
              <w:top w:w="15" w:type="dxa"/>
              <w:left w:w="15" w:type="dxa"/>
              <w:bottom w:w="15" w:type="dxa"/>
              <w:right w:w="15" w:type="dxa"/>
            </w:tcMar>
            <w:vAlign w:val="center"/>
            <w:hideMark/>
          </w:tcPr>
          <w:p w:rsidR="00826F74" w:rsidRPr="008A37F7" w:rsidRDefault="00826F74">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Нысан</w:t>
            </w:r>
          </w:p>
        </w:tc>
      </w:tr>
      <w:tr w:rsidR="00826F74" w:rsidTr="00826F74">
        <w:trPr>
          <w:trHeight w:val="30"/>
        </w:trPr>
        <w:tc>
          <w:tcPr>
            <w:tcW w:w="7780" w:type="dxa"/>
            <w:tcMar>
              <w:top w:w="15" w:type="dxa"/>
              <w:left w:w="15" w:type="dxa"/>
              <w:bottom w:w="15" w:type="dxa"/>
              <w:right w:w="15" w:type="dxa"/>
            </w:tcMar>
            <w:vAlign w:val="center"/>
            <w:hideMark/>
          </w:tcPr>
          <w:p w:rsidR="00826F74" w:rsidRDefault="00826F74">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826F74" w:rsidRPr="008A37F7" w:rsidRDefault="00826F74">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 xml:space="preserve"> __________________________</w:t>
            </w:r>
          </w:p>
        </w:tc>
      </w:tr>
      <w:tr w:rsidR="00826F74" w:rsidTr="00826F74">
        <w:trPr>
          <w:trHeight w:val="30"/>
        </w:trPr>
        <w:tc>
          <w:tcPr>
            <w:tcW w:w="7780" w:type="dxa"/>
            <w:tcMar>
              <w:top w:w="15" w:type="dxa"/>
              <w:left w:w="15" w:type="dxa"/>
              <w:bottom w:w="15" w:type="dxa"/>
              <w:right w:w="15" w:type="dxa"/>
            </w:tcMar>
            <w:vAlign w:val="center"/>
            <w:hideMark/>
          </w:tcPr>
          <w:p w:rsidR="00826F74" w:rsidRDefault="00826F74">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826F74" w:rsidRPr="008A37F7" w:rsidRDefault="00826F74">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(мемлекеттік орган)</w:t>
            </w:r>
          </w:p>
        </w:tc>
      </w:tr>
    </w:tbl>
    <w:p w:rsidR="008A37F7" w:rsidRDefault="008A37F7" w:rsidP="008A37F7">
      <w:pPr>
        <w:spacing w:after="0"/>
        <w:jc w:val="center"/>
        <w:rPr>
          <w:rFonts w:ascii="Times New Roman" w:hAnsi="Times New Roman" w:cs="Times New Roman"/>
          <w:b/>
          <w:color w:val="000000"/>
          <w:lang w:val="kk-KZ"/>
        </w:rPr>
      </w:pPr>
    </w:p>
    <w:p w:rsidR="00826F74" w:rsidRDefault="00826F74" w:rsidP="008A37F7">
      <w:pPr>
        <w:spacing w:after="0"/>
        <w:jc w:val="center"/>
        <w:rPr>
          <w:rFonts w:ascii="Times New Roman" w:hAnsi="Times New Roman" w:cs="Times New Roman"/>
          <w:b/>
          <w:color w:val="000000"/>
          <w:lang w:val="kk-KZ"/>
        </w:rPr>
      </w:pPr>
      <w:r w:rsidRPr="008A37F7">
        <w:rPr>
          <w:rFonts w:ascii="Times New Roman" w:hAnsi="Times New Roman" w:cs="Times New Roman"/>
          <w:b/>
          <w:color w:val="000000"/>
        </w:rPr>
        <w:t>Өтініш</w:t>
      </w:r>
    </w:p>
    <w:p w:rsidR="008A37F7" w:rsidRPr="008A37F7" w:rsidRDefault="008A37F7" w:rsidP="008A37F7">
      <w:pPr>
        <w:spacing w:after="0"/>
        <w:jc w:val="center"/>
        <w:rPr>
          <w:rFonts w:ascii="Times New Roman" w:eastAsia="Times New Roman" w:hAnsi="Times New Roman" w:cs="Times New Roman"/>
          <w:lang w:val="kk-KZ"/>
        </w:rPr>
      </w:pPr>
    </w:p>
    <w:p w:rsidR="00826F74" w:rsidRPr="00C462D4" w:rsidRDefault="00826F74" w:rsidP="00826F74">
      <w:pPr>
        <w:spacing w:after="0"/>
        <w:jc w:val="both"/>
        <w:rPr>
          <w:rFonts w:ascii="Times New Roman" w:hAnsi="Times New Roman" w:cs="Times New Roman"/>
          <w:sz w:val="24"/>
          <w:szCs w:val="24"/>
          <w:lang w:val="kk-KZ"/>
        </w:rPr>
      </w:pPr>
      <w:r w:rsidRPr="00C462D4">
        <w:rPr>
          <w:rFonts w:ascii="Times New Roman" w:hAnsi="Times New Roman" w:cs="Times New Roman"/>
          <w:color w:val="000000"/>
          <w:sz w:val="24"/>
          <w:szCs w:val="24"/>
          <w:lang w:val="kk-KZ"/>
        </w:rPr>
        <w:t xml:space="preserve">       Мені ______________________ бос мемлекеттік әкімшілік лауазымына орналасу конкурсына қатысуға жіберуіңізді сұраймын. </w:t>
      </w:r>
    </w:p>
    <w:p w:rsidR="00826F74" w:rsidRPr="00473415" w:rsidRDefault="00826F74" w:rsidP="00826F74">
      <w:pPr>
        <w:spacing w:after="0"/>
        <w:jc w:val="both"/>
        <w:rPr>
          <w:rFonts w:ascii="Times New Roman" w:hAnsi="Times New Roman" w:cs="Times New Roman"/>
          <w:sz w:val="24"/>
          <w:szCs w:val="24"/>
          <w:lang w:val="kk-KZ"/>
        </w:rPr>
      </w:pPr>
      <w:r w:rsidRPr="00C462D4">
        <w:rPr>
          <w:rFonts w:ascii="Times New Roman" w:hAnsi="Times New Roman" w:cs="Times New Roman"/>
          <w:color w:val="000000"/>
          <w:sz w:val="24"/>
          <w:szCs w:val="24"/>
          <w:lang w:val="kk-KZ"/>
        </w:rPr>
        <w:t xml:space="preserve">      </w:t>
      </w:r>
      <w:r w:rsidRPr="00473415">
        <w:rPr>
          <w:rFonts w:ascii="Times New Roman" w:hAnsi="Times New Roman" w:cs="Times New Roman"/>
          <w:color w:val="000000"/>
          <w:sz w:val="24"/>
          <w:szCs w:val="24"/>
          <w:lang w:val="kk-KZ"/>
        </w:rPr>
        <w:t>"Б" корпусыныңмемлекеттікәкімшіліклауазымынаорналасуғаконкурсөткізуқағидаларыныңнегізгіталаптарыментаныстым, оларменкелісемінжәнеорындауғаміндеттемеаламын.</w:t>
      </w:r>
    </w:p>
    <w:p w:rsidR="00826F74" w:rsidRPr="00473415" w:rsidRDefault="00826F74" w:rsidP="00826F74">
      <w:pPr>
        <w:spacing w:after="0"/>
        <w:jc w:val="both"/>
        <w:rPr>
          <w:rFonts w:ascii="Times New Roman" w:hAnsi="Times New Roman" w:cs="Times New Roman"/>
          <w:sz w:val="24"/>
          <w:szCs w:val="24"/>
          <w:lang w:val="kk-KZ"/>
        </w:rPr>
      </w:pPr>
      <w:r w:rsidRPr="00473415">
        <w:rPr>
          <w:rFonts w:ascii="Times New Roman" w:hAnsi="Times New Roman" w:cs="Times New Roman"/>
          <w:color w:val="000000"/>
          <w:sz w:val="24"/>
          <w:szCs w:val="24"/>
          <w:lang w:val="kk-KZ"/>
        </w:rPr>
        <w:t>      Меніңжекемәліметтерімді, оныңішіндепсихоневрологиялықжәненаркологиялықұйымдарданмәліметтерімдіжинауғажәнеөңдеугерұқсатымдыбілдіремін.</w:t>
      </w:r>
    </w:p>
    <w:p w:rsidR="00826F74" w:rsidRPr="00473415" w:rsidRDefault="00826F74" w:rsidP="00826F74">
      <w:pPr>
        <w:spacing w:after="0"/>
        <w:jc w:val="both"/>
        <w:rPr>
          <w:rFonts w:ascii="Times New Roman" w:hAnsi="Times New Roman" w:cs="Times New Roman"/>
          <w:sz w:val="24"/>
          <w:szCs w:val="24"/>
          <w:lang w:val="kk-KZ"/>
        </w:rPr>
      </w:pPr>
      <w:r w:rsidRPr="00473415">
        <w:rPr>
          <w:rFonts w:ascii="Times New Roman" w:hAnsi="Times New Roman" w:cs="Times New Roman"/>
          <w:color w:val="000000"/>
          <w:sz w:val="24"/>
          <w:szCs w:val="24"/>
          <w:lang w:val="kk-KZ"/>
        </w:rPr>
        <w:t xml:space="preserve">       Мемлекеттікорганныңинтернет-ресурсындаменіңәңгімелесуімніңбейнежазбасын</w:t>
      </w:r>
    </w:p>
    <w:p w:rsidR="00826F74" w:rsidRPr="00473415" w:rsidRDefault="00826F74" w:rsidP="00826F74">
      <w:pPr>
        <w:spacing w:after="0"/>
        <w:jc w:val="both"/>
        <w:rPr>
          <w:rFonts w:ascii="Times New Roman" w:hAnsi="Times New Roman" w:cs="Times New Roman"/>
          <w:sz w:val="24"/>
          <w:szCs w:val="24"/>
          <w:lang w:val="kk-KZ"/>
        </w:rPr>
      </w:pPr>
      <w:r w:rsidRPr="00473415">
        <w:rPr>
          <w:rFonts w:ascii="Times New Roman" w:hAnsi="Times New Roman" w:cs="Times New Roman"/>
          <w:color w:val="000000"/>
          <w:sz w:val="24"/>
          <w:szCs w:val="24"/>
          <w:lang w:val="kk-KZ"/>
        </w:rPr>
        <w:t xml:space="preserve">       транляциялауғажәнеорналасуғакелісімберемін __________________ </w:t>
      </w:r>
    </w:p>
    <w:p w:rsidR="00826F74" w:rsidRPr="00473415" w:rsidRDefault="00826F74" w:rsidP="00826F74">
      <w:pPr>
        <w:spacing w:after="0"/>
        <w:jc w:val="both"/>
        <w:rPr>
          <w:rFonts w:ascii="Times New Roman" w:hAnsi="Times New Roman" w:cs="Times New Roman"/>
          <w:sz w:val="24"/>
          <w:szCs w:val="24"/>
          <w:lang w:val="kk-KZ"/>
        </w:rPr>
      </w:pPr>
      <w:r w:rsidRPr="00473415">
        <w:rPr>
          <w:rFonts w:ascii="Times New Roman" w:hAnsi="Times New Roman" w:cs="Times New Roman"/>
          <w:color w:val="000000"/>
          <w:sz w:val="24"/>
          <w:szCs w:val="24"/>
          <w:lang w:val="kk-KZ"/>
        </w:rPr>
        <w:lastRenderedPageBreak/>
        <w:t>                                                      (иә/жоқ)</w:t>
      </w:r>
    </w:p>
    <w:p w:rsidR="00826F74" w:rsidRPr="00C462D4" w:rsidRDefault="00826F74" w:rsidP="00826F74">
      <w:pPr>
        <w:spacing w:after="0"/>
        <w:jc w:val="both"/>
        <w:rPr>
          <w:rFonts w:ascii="Times New Roman" w:hAnsi="Times New Roman" w:cs="Times New Roman"/>
          <w:sz w:val="24"/>
          <w:szCs w:val="24"/>
          <w:lang w:val="en-US"/>
        </w:rPr>
      </w:pPr>
      <w:r w:rsidRPr="00473415">
        <w:rPr>
          <w:rFonts w:ascii="Times New Roman" w:hAnsi="Times New Roman" w:cs="Times New Roman"/>
          <w:color w:val="000000"/>
          <w:sz w:val="24"/>
          <w:szCs w:val="24"/>
          <w:lang w:val="kk-KZ"/>
        </w:rPr>
        <w:t xml:space="preserve">      </w:t>
      </w:r>
      <w:r w:rsidRPr="00C462D4">
        <w:rPr>
          <w:rFonts w:ascii="Times New Roman" w:hAnsi="Times New Roman" w:cs="Times New Roman"/>
          <w:color w:val="000000"/>
          <w:sz w:val="24"/>
          <w:szCs w:val="24"/>
        </w:rPr>
        <w:t>Ұсынылыпотырғанқұжаттарымныңдәйектілігінежауапберемін</w:t>
      </w:r>
      <w:r w:rsidRPr="00C462D4">
        <w:rPr>
          <w:rFonts w:ascii="Times New Roman" w:hAnsi="Times New Roman" w:cs="Times New Roman"/>
          <w:color w:val="000000"/>
          <w:sz w:val="24"/>
          <w:szCs w:val="24"/>
          <w:lang w:val="en-US"/>
        </w:rPr>
        <w:t>.</w:t>
      </w:r>
    </w:p>
    <w:p w:rsidR="00826F74" w:rsidRPr="00C462D4" w:rsidRDefault="00826F74" w:rsidP="00826F74">
      <w:pPr>
        <w:spacing w:after="0"/>
        <w:jc w:val="both"/>
        <w:rPr>
          <w:rFonts w:ascii="Times New Roman" w:hAnsi="Times New Roman" w:cs="Times New Roman"/>
          <w:sz w:val="24"/>
          <w:szCs w:val="24"/>
          <w:lang w:val="en-US"/>
        </w:rPr>
      </w:pPr>
      <w:r w:rsidRPr="00C462D4">
        <w:rPr>
          <w:rFonts w:ascii="Times New Roman" w:hAnsi="Times New Roman" w:cs="Times New Roman"/>
          <w:color w:val="000000"/>
          <w:sz w:val="24"/>
          <w:szCs w:val="24"/>
          <w:lang w:val="en-US"/>
        </w:rPr>
        <w:t xml:space="preserve">      </w:t>
      </w:r>
      <w:r w:rsidRPr="00C462D4">
        <w:rPr>
          <w:rFonts w:ascii="Times New Roman" w:hAnsi="Times New Roman" w:cs="Times New Roman"/>
          <w:color w:val="000000"/>
          <w:sz w:val="24"/>
          <w:szCs w:val="24"/>
        </w:rPr>
        <w:t>Қосаберілгенқұжаттар</w:t>
      </w:r>
      <w:r w:rsidRPr="00C462D4">
        <w:rPr>
          <w:rFonts w:ascii="Times New Roman" w:hAnsi="Times New Roman" w:cs="Times New Roman"/>
          <w:color w:val="000000"/>
          <w:sz w:val="24"/>
          <w:szCs w:val="24"/>
          <w:lang w:val="en-US"/>
        </w:rPr>
        <w:t>:</w:t>
      </w:r>
    </w:p>
    <w:p w:rsidR="00826F74" w:rsidRPr="00C462D4" w:rsidRDefault="00826F74" w:rsidP="00826F74">
      <w:pPr>
        <w:spacing w:after="0"/>
        <w:jc w:val="both"/>
        <w:rPr>
          <w:rFonts w:ascii="Times New Roman" w:hAnsi="Times New Roman" w:cs="Times New Roman"/>
          <w:sz w:val="24"/>
          <w:szCs w:val="24"/>
          <w:lang w:val="en-US"/>
        </w:rPr>
      </w:pPr>
      <w:r w:rsidRPr="00C462D4">
        <w:rPr>
          <w:rFonts w:ascii="Times New Roman" w:hAnsi="Times New Roman" w:cs="Times New Roman"/>
          <w:color w:val="000000"/>
          <w:sz w:val="24"/>
          <w:szCs w:val="24"/>
          <w:lang w:val="en-US"/>
        </w:rPr>
        <w:t>      ______________________</w:t>
      </w:r>
    </w:p>
    <w:p w:rsidR="00826F74" w:rsidRPr="00C462D4" w:rsidRDefault="00826F74" w:rsidP="00826F74">
      <w:pPr>
        <w:spacing w:after="0"/>
        <w:jc w:val="both"/>
        <w:rPr>
          <w:rFonts w:ascii="Times New Roman" w:hAnsi="Times New Roman" w:cs="Times New Roman"/>
          <w:sz w:val="24"/>
          <w:szCs w:val="24"/>
          <w:lang w:val="en-US"/>
        </w:rPr>
      </w:pPr>
      <w:r w:rsidRPr="00C462D4">
        <w:rPr>
          <w:rFonts w:ascii="Times New Roman" w:hAnsi="Times New Roman" w:cs="Times New Roman"/>
          <w:color w:val="000000"/>
          <w:sz w:val="24"/>
          <w:szCs w:val="24"/>
          <w:lang w:val="en-US"/>
        </w:rPr>
        <w:t>      ______________________</w:t>
      </w:r>
    </w:p>
    <w:p w:rsidR="00826F74" w:rsidRPr="00C462D4" w:rsidRDefault="00826F74" w:rsidP="00826F74">
      <w:pPr>
        <w:spacing w:after="0"/>
        <w:jc w:val="both"/>
        <w:rPr>
          <w:rFonts w:ascii="Times New Roman" w:hAnsi="Times New Roman" w:cs="Times New Roman"/>
          <w:sz w:val="24"/>
          <w:szCs w:val="24"/>
          <w:lang w:val="en-US"/>
        </w:rPr>
      </w:pPr>
      <w:r w:rsidRPr="00C462D4">
        <w:rPr>
          <w:rFonts w:ascii="Times New Roman" w:hAnsi="Times New Roman" w:cs="Times New Roman"/>
          <w:color w:val="000000"/>
          <w:sz w:val="24"/>
          <w:szCs w:val="24"/>
          <w:lang w:val="en-US"/>
        </w:rPr>
        <w:t>      ______________________</w:t>
      </w:r>
    </w:p>
    <w:p w:rsidR="00826F74" w:rsidRPr="00C462D4" w:rsidRDefault="00826F74" w:rsidP="00826F74">
      <w:pPr>
        <w:spacing w:after="0"/>
        <w:jc w:val="both"/>
        <w:rPr>
          <w:rFonts w:ascii="Times New Roman" w:hAnsi="Times New Roman" w:cs="Times New Roman"/>
          <w:sz w:val="24"/>
          <w:szCs w:val="24"/>
          <w:lang w:val="en-US"/>
        </w:rPr>
      </w:pPr>
      <w:r w:rsidRPr="00C462D4">
        <w:rPr>
          <w:rFonts w:ascii="Times New Roman" w:hAnsi="Times New Roman" w:cs="Times New Roman"/>
          <w:color w:val="000000"/>
          <w:sz w:val="24"/>
          <w:szCs w:val="24"/>
          <w:lang w:val="en-US"/>
        </w:rPr>
        <w:t xml:space="preserve">      </w:t>
      </w:r>
      <w:r w:rsidRPr="00C462D4">
        <w:rPr>
          <w:rFonts w:ascii="Times New Roman" w:hAnsi="Times New Roman" w:cs="Times New Roman"/>
          <w:color w:val="000000"/>
          <w:sz w:val="24"/>
          <w:szCs w:val="24"/>
        </w:rPr>
        <w:t>Мекенжайы</w:t>
      </w:r>
      <w:r w:rsidRPr="00C462D4">
        <w:rPr>
          <w:rFonts w:ascii="Times New Roman" w:hAnsi="Times New Roman" w:cs="Times New Roman"/>
          <w:color w:val="000000"/>
          <w:sz w:val="24"/>
          <w:szCs w:val="24"/>
          <w:lang w:val="en-US"/>
        </w:rPr>
        <w:t>: ______________________</w:t>
      </w:r>
    </w:p>
    <w:p w:rsidR="00826F74" w:rsidRPr="00C462D4" w:rsidRDefault="00826F74" w:rsidP="00826F74">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lang w:val="en-US"/>
        </w:rPr>
        <w:t xml:space="preserve">      </w:t>
      </w:r>
      <w:r w:rsidRPr="00C462D4">
        <w:rPr>
          <w:rFonts w:ascii="Times New Roman" w:hAnsi="Times New Roman" w:cs="Times New Roman"/>
          <w:color w:val="000000"/>
          <w:sz w:val="24"/>
          <w:szCs w:val="24"/>
        </w:rPr>
        <w:t>Байланыс телефоны: ______________________</w:t>
      </w:r>
    </w:p>
    <w:p w:rsidR="00826F74" w:rsidRPr="00C462D4" w:rsidRDefault="00826F74" w:rsidP="00826F74">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e-maіl: ______________________</w:t>
      </w:r>
    </w:p>
    <w:p w:rsidR="00826F74" w:rsidRPr="00C462D4" w:rsidRDefault="00826F74" w:rsidP="00826F74">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ЖСН: ______________________</w:t>
      </w:r>
    </w:p>
    <w:p w:rsidR="00826F74" w:rsidRPr="00C462D4" w:rsidRDefault="00826F74" w:rsidP="00826F74">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_________ ___________________________</w:t>
      </w:r>
    </w:p>
    <w:p w:rsidR="00826F74" w:rsidRPr="00C462D4" w:rsidRDefault="00826F74" w:rsidP="00826F74">
      <w:pPr>
        <w:spacing w:after="0"/>
        <w:jc w:val="both"/>
        <w:rPr>
          <w:rFonts w:ascii="Times New Roman" w:hAnsi="Times New Roman" w:cs="Times New Roman"/>
          <w:sz w:val="24"/>
          <w:szCs w:val="24"/>
        </w:rPr>
      </w:pPr>
      <w:r w:rsidRPr="00C462D4">
        <w:rPr>
          <w:rFonts w:ascii="Times New Roman" w:hAnsi="Times New Roman" w:cs="Times New Roman"/>
          <w:color w:val="000000"/>
          <w:sz w:val="24"/>
          <w:szCs w:val="24"/>
        </w:rPr>
        <w:t>      (қолы) (Тегі, аты, әкесініңаты (болғанжағдайда))</w:t>
      </w:r>
    </w:p>
    <w:tbl>
      <w:tblPr>
        <w:tblW w:w="0" w:type="auto"/>
        <w:tblLook w:val="04A0"/>
      </w:tblPr>
      <w:tblGrid>
        <w:gridCol w:w="5500"/>
        <w:gridCol w:w="3885"/>
      </w:tblGrid>
      <w:tr w:rsidR="00826F74" w:rsidRPr="008A37F7" w:rsidTr="00826F74">
        <w:trPr>
          <w:trHeight w:val="30"/>
        </w:trPr>
        <w:tc>
          <w:tcPr>
            <w:tcW w:w="7780" w:type="dxa"/>
            <w:tcMar>
              <w:top w:w="15" w:type="dxa"/>
              <w:left w:w="15" w:type="dxa"/>
              <w:bottom w:w="15" w:type="dxa"/>
              <w:right w:w="15" w:type="dxa"/>
            </w:tcMar>
            <w:vAlign w:val="center"/>
            <w:hideMark/>
          </w:tcPr>
          <w:p w:rsidR="00826F74" w:rsidRPr="008A37F7" w:rsidRDefault="00826F74">
            <w:pPr>
              <w:spacing w:after="0"/>
              <w:jc w:val="center"/>
              <w:rPr>
                <w:rFonts w:ascii="Times New Roman" w:eastAsia="Times New Roman" w:hAnsi="Times New Roman" w:cs="Times New Roman"/>
              </w:rPr>
            </w:pPr>
            <w:r w:rsidRPr="008A37F7">
              <w:rPr>
                <w:rFonts w:ascii="Times New Roman" w:hAnsi="Times New Roman" w:cs="Times New Roman"/>
                <w:color w:val="000000"/>
                <w:sz w:val="20"/>
              </w:rPr>
              <w:t> </w:t>
            </w:r>
          </w:p>
        </w:tc>
        <w:tc>
          <w:tcPr>
            <w:tcW w:w="4600" w:type="dxa"/>
            <w:tcMar>
              <w:top w:w="15" w:type="dxa"/>
              <w:left w:w="15" w:type="dxa"/>
              <w:bottom w:w="15" w:type="dxa"/>
              <w:right w:w="15" w:type="dxa"/>
            </w:tcMar>
            <w:vAlign w:val="center"/>
            <w:hideMark/>
          </w:tcPr>
          <w:p w:rsidR="008A37F7" w:rsidRDefault="008A37F7">
            <w:pPr>
              <w:spacing w:after="0"/>
              <w:jc w:val="center"/>
              <w:rPr>
                <w:rFonts w:ascii="Times New Roman" w:hAnsi="Times New Roman" w:cs="Times New Roman"/>
                <w:color w:val="000000"/>
                <w:sz w:val="20"/>
                <w:lang w:val="kk-KZ"/>
              </w:rPr>
            </w:pPr>
          </w:p>
          <w:p w:rsidR="008A37F7" w:rsidRDefault="008A37F7">
            <w:pPr>
              <w:spacing w:after="0"/>
              <w:jc w:val="center"/>
              <w:rPr>
                <w:rFonts w:ascii="Times New Roman" w:hAnsi="Times New Roman" w:cs="Times New Roman"/>
                <w:color w:val="000000"/>
                <w:sz w:val="20"/>
                <w:lang w:val="kk-KZ"/>
              </w:rPr>
            </w:pPr>
          </w:p>
          <w:p w:rsidR="00826F74" w:rsidRPr="008A37F7" w:rsidRDefault="00826F74">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 xml:space="preserve"> "___"_______________ 20 __ ж.</w:t>
            </w:r>
          </w:p>
        </w:tc>
      </w:tr>
      <w:tr w:rsidR="00826F74" w:rsidRPr="00C462D4" w:rsidTr="00826F74">
        <w:trPr>
          <w:trHeight w:val="30"/>
        </w:trPr>
        <w:tc>
          <w:tcPr>
            <w:tcW w:w="7780" w:type="dxa"/>
            <w:tcMar>
              <w:top w:w="15" w:type="dxa"/>
              <w:left w:w="15" w:type="dxa"/>
              <w:bottom w:w="15" w:type="dxa"/>
              <w:right w:w="15" w:type="dxa"/>
            </w:tcMar>
            <w:vAlign w:val="center"/>
            <w:hideMark/>
          </w:tcPr>
          <w:p w:rsidR="00826F74" w:rsidRPr="008A37F7" w:rsidRDefault="00826F74">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 </w:t>
            </w:r>
          </w:p>
        </w:tc>
        <w:tc>
          <w:tcPr>
            <w:tcW w:w="4600" w:type="dxa"/>
            <w:tcMar>
              <w:top w:w="15" w:type="dxa"/>
              <w:left w:w="15" w:type="dxa"/>
              <w:bottom w:w="15" w:type="dxa"/>
              <w:right w:w="15" w:type="dxa"/>
            </w:tcMar>
            <w:vAlign w:val="center"/>
            <w:hideMark/>
          </w:tcPr>
          <w:p w:rsidR="00826F74" w:rsidRPr="008A37F7" w:rsidRDefault="00826F74">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lang w:val="en-US"/>
              </w:rPr>
              <w:t>"</w:t>
            </w:r>
            <w:r w:rsidRPr="008A37F7">
              <w:rPr>
                <w:rFonts w:ascii="Times New Roman" w:hAnsi="Times New Roman" w:cs="Times New Roman"/>
                <w:color w:val="000000"/>
                <w:sz w:val="20"/>
              </w:rPr>
              <w:t>Б</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корпусыныңмемлекеттік</w:t>
            </w:r>
            <w:r w:rsidRPr="008A37F7">
              <w:rPr>
                <w:rFonts w:ascii="Times New Roman" w:hAnsi="Times New Roman" w:cs="Times New Roman"/>
                <w:lang w:val="en-US"/>
              </w:rPr>
              <w:br/>
            </w:r>
            <w:r w:rsidRPr="008A37F7">
              <w:rPr>
                <w:rFonts w:ascii="Times New Roman" w:hAnsi="Times New Roman" w:cs="Times New Roman"/>
                <w:color w:val="000000"/>
                <w:sz w:val="20"/>
              </w:rPr>
              <w:t>әкімшіліклауазымына</w:t>
            </w:r>
            <w:r w:rsidRPr="008A37F7">
              <w:rPr>
                <w:rFonts w:ascii="Times New Roman" w:hAnsi="Times New Roman" w:cs="Times New Roman"/>
                <w:lang w:val="en-US"/>
              </w:rPr>
              <w:br/>
            </w:r>
            <w:r w:rsidRPr="008A37F7">
              <w:rPr>
                <w:rFonts w:ascii="Times New Roman" w:hAnsi="Times New Roman" w:cs="Times New Roman"/>
                <w:color w:val="000000"/>
                <w:sz w:val="20"/>
              </w:rPr>
              <w:t>орналасуғаконкурсөткізу</w:t>
            </w:r>
            <w:r w:rsidRPr="008A37F7">
              <w:rPr>
                <w:rFonts w:ascii="Times New Roman" w:hAnsi="Times New Roman" w:cs="Times New Roman"/>
                <w:lang w:val="en-US"/>
              </w:rPr>
              <w:br/>
            </w:r>
            <w:r w:rsidRPr="008A37F7">
              <w:rPr>
                <w:rFonts w:ascii="Times New Roman" w:hAnsi="Times New Roman" w:cs="Times New Roman"/>
                <w:color w:val="000000"/>
                <w:sz w:val="20"/>
              </w:rPr>
              <w:t>қағидаларының</w:t>
            </w:r>
            <w:r w:rsidRPr="008A37F7">
              <w:rPr>
                <w:rFonts w:ascii="Times New Roman" w:hAnsi="Times New Roman" w:cs="Times New Roman"/>
                <w:lang w:val="en-US"/>
              </w:rPr>
              <w:br/>
            </w:r>
            <w:r w:rsidRPr="008A37F7">
              <w:rPr>
                <w:rFonts w:ascii="Times New Roman" w:hAnsi="Times New Roman" w:cs="Times New Roman"/>
                <w:color w:val="000000"/>
                <w:sz w:val="20"/>
                <w:lang w:val="en-US"/>
              </w:rPr>
              <w:t>3-</w:t>
            </w:r>
            <w:r w:rsidRPr="008A37F7">
              <w:rPr>
                <w:rFonts w:ascii="Times New Roman" w:hAnsi="Times New Roman" w:cs="Times New Roman"/>
                <w:color w:val="000000"/>
                <w:sz w:val="20"/>
              </w:rPr>
              <w:t>қосымшасы</w:t>
            </w:r>
          </w:p>
        </w:tc>
      </w:tr>
      <w:tr w:rsidR="00826F74" w:rsidRPr="008A37F7" w:rsidTr="00826F74">
        <w:trPr>
          <w:trHeight w:val="30"/>
        </w:trPr>
        <w:tc>
          <w:tcPr>
            <w:tcW w:w="7780" w:type="dxa"/>
            <w:tcMar>
              <w:top w:w="15" w:type="dxa"/>
              <w:left w:w="15" w:type="dxa"/>
              <w:bottom w:w="15" w:type="dxa"/>
              <w:right w:w="15" w:type="dxa"/>
            </w:tcMar>
            <w:vAlign w:val="center"/>
            <w:hideMark/>
          </w:tcPr>
          <w:p w:rsidR="00826F74" w:rsidRPr="008A37F7" w:rsidRDefault="00826F74">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lang w:val="en-US"/>
              </w:rPr>
              <w:t> </w:t>
            </w:r>
          </w:p>
        </w:tc>
        <w:tc>
          <w:tcPr>
            <w:tcW w:w="4600" w:type="dxa"/>
            <w:tcMar>
              <w:top w:w="15" w:type="dxa"/>
              <w:left w:w="15" w:type="dxa"/>
              <w:bottom w:w="15" w:type="dxa"/>
              <w:right w:w="15" w:type="dxa"/>
            </w:tcMar>
            <w:vAlign w:val="center"/>
            <w:hideMark/>
          </w:tcPr>
          <w:p w:rsidR="00826F74" w:rsidRDefault="00826F74">
            <w:pPr>
              <w:spacing w:after="0"/>
              <w:jc w:val="center"/>
              <w:rPr>
                <w:rFonts w:ascii="Times New Roman" w:hAnsi="Times New Roman" w:cs="Times New Roman"/>
                <w:color w:val="000000"/>
                <w:sz w:val="20"/>
                <w:lang w:val="kk-KZ"/>
              </w:rPr>
            </w:pPr>
            <w:r w:rsidRPr="008A37F7">
              <w:rPr>
                <w:rFonts w:ascii="Times New Roman" w:hAnsi="Times New Roman" w:cs="Times New Roman"/>
                <w:color w:val="000000"/>
                <w:sz w:val="20"/>
              </w:rPr>
              <w:t>Нысан</w:t>
            </w:r>
          </w:p>
          <w:p w:rsidR="008A37F7" w:rsidRPr="008A37F7" w:rsidRDefault="008A37F7">
            <w:pPr>
              <w:spacing w:after="0"/>
              <w:jc w:val="center"/>
              <w:rPr>
                <w:rFonts w:ascii="Times New Roman" w:eastAsia="Times New Roman" w:hAnsi="Times New Roman" w:cs="Times New Roman"/>
                <w:lang w:val="kk-KZ"/>
              </w:rPr>
            </w:pPr>
          </w:p>
        </w:tc>
      </w:tr>
    </w:tbl>
    <w:p w:rsidR="00826F74" w:rsidRPr="008A37F7" w:rsidRDefault="00826F74" w:rsidP="008A37F7">
      <w:pPr>
        <w:spacing w:after="0"/>
        <w:jc w:val="center"/>
        <w:rPr>
          <w:rFonts w:ascii="Times New Roman" w:eastAsia="Times New Roman" w:hAnsi="Times New Roman" w:cs="Times New Roman"/>
        </w:rPr>
      </w:pPr>
      <w:r w:rsidRPr="008A37F7">
        <w:rPr>
          <w:rFonts w:ascii="Times New Roman" w:hAnsi="Times New Roman" w:cs="Times New Roman"/>
          <w:b/>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8831" w:type="dxa"/>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751"/>
        <w:gridCol w:w="1701"/>
        <w:gridCol w:w="1843"/>
        <w:gridCol w:w="1417"/>
        <w:gridCol w:w="3063"/>
        <w:gridCol w:w="56"/>
      </w:tblGrid>
      <w:tr w:rsidR="00826F74" w:rsidRPr="008A37F7" w:rsidTr="008A37F7">
        <w:trPr>
          <w:gridAfter w:val="1"/>
          <w:wAfter w:w="56" w:type="dxa"/>
          <w:trHeight w:val="30"/>
        </w:trPr>
        <w:tc>
          <w:tcPr>
            <w:tcW w:w="5712"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________________________________________</w:t>
            </w:r>
          </w:p>
          <w:p w:rsidR="00826F74" w:rsidRPr="008A37F7" w:rsidRDefault="00826F74">
            <w:pPr>
              <w:spacing w:after="20"/>
              <w:ind w:left="20"/>
              <w:jc w:val="both"/>
              <w:rPr>
                <w:rFonts w:ascii="Times New Roman" w:hAnsi="Times New Roman" w:cs="Times New Roman"/>
              </w:rPr>
            </w:pPr>
            <w:r w:rsidRPr="008A37F7">
              <w:rPr>
                <w:rFonts w:ascii="Times New Roman" w:hAnsi="Times New Roman" w:cs="Times New Roman"/>
                <w:color w:val="000000"/>
                <w:sz w:val="20"/>
              </w:rPr>
              <w:t>тегі, атыжәнеәкесініңаты (болғанжағдайда) /</w:t>
            </w:r>
          </w:p>
          <w:p w:rsidR="00826F74" w:rsidRPr="008A37F7" w:rsidRDefault="00826F74">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фамилия, имя, отчество (при наличии)</w:t>
            </w:r>
          </w:p>
        </w:tc>
        <w:tc>
          <w:tcPr>
            <w:tcW w:w="306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12300"/>
            </w:tblGrid>
            <w:tr w:rsidR="00826F74" w:rsidRPr="008A37F7">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ФОТО</w:t>
                  </w:r>
                </w:p>
                <w:p w:rsidR="00826F74" w:rsidRPr="008A37F7" w:rsidRDefault="00826F74">
                  <w:pPr>
                    <w:spacing w:after="20"/>
                    <w:ind w:left="20"/>
                    <w:jc w:val="both"/>
                    <w:rPr>
                      <w:rFonts w:ascii="Times New Roman" w:hAnsi="Times New Roman" w:cs="Times New Roman"/>
                    </w:rPr>
                  </w:pPr>
                  <w:r w:rsidRPr="008A37F7">
                    <w:rPr>
                      <w:rFonts w:ascii="Times New Roman" w:hAnsi="Times New Roman" w:cs="Times New Roman"/>
                      <w:color w:val="000000"/>
                      <w:sz w:val="20"/>
                    </w:rPr>
                    <w:t>(түрлітүсті/ цветное,</w:t>
                  </w:r>
                </w:p>
                <w:p w:rsidR="00826F74" w:rsidRPr="008A37F7" w:rsidRDefault="00826F74">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3х4)</w:t>
                  </w:r>
                </w:p>
              </w:tc>
            </w:tr>
          </w:tbl>
          <w:p w:rsidR="00826F74" w:rsidRPr="008A37F7" w:rsidRDefault="00826F74">
            <w:pPr>
              <w:rPr>
                <w:rFonts w:ascii="Times New Roman" w:eastAsia="Times New Roman" w:hAnsi="Times New Roman" w:cs="Times New Roman"/>
              </w:rPr>
            </w:pPr>
          </w:p>
          <w:p w:rsidR="00826F74" w:rsidRPr="008A37F7" w:rsidRDefault="00826F74">
            <w:pPr>
              <w:spacing w:after="20"/>
              <w:ind w:left="20"/>
              <w:jc w:val="both"/>
              <w:rPr>
                <w:rFonts w:ascii="Times New Roman" w:hAnsi="Times New Roman" w:cs="Times New Roman"/>
              </w:rPr>
            </w:pPr>
          </w:p>
          <w:p w:rsidR="00826F74" w:rsidRPr="008A37F7" w:rsidRDefault="00826F74">
            <w:pPr>
              <w:spacing w:after="20"/>
              <w:ind w:left="20"/>
              <w:jc w:val="both"/>
              <w:rPr>
                <w:rFonts w:ascii="Times New Roman" w:eastAsia="Times New Roman" w:hAnsi="Times New Roman" w:cs="Times New Roman"/>
              </w:rPr>
            </w:pPr>
          </w:p>
        </w:tc>
      </w:tr>
      <w:tr w:rsidR="00826F74" w:rsidRPr="008A37F7" w:rsidTr="008A37F7">
        <w:trPr>
          <w:gridAfter w:val="1"/>
          <w:wAfter w:w="56" w:type="dxa"/>
          <w:trHeight w:val="30"/>
        </w:trPr>
        <w:tc>
          <w:tcPr>
            <w:tcW w:w="5712"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_______________________________________</w:t>
            </w:r>
          </w:p>
          <w:p w:rsidR="00826F74" w:rsidRPr="008A37F7" w:rsidRDefault="00826F74">
            <w:pPr>
              <w:spacing w:after="20"/>
              <w:ind w:left="20"/>
              <w:jc w:val="both"/>
              <w:rPr>
                <w:rFonts w:ascii="Times New Roman" w:hAnsi="Times New Roman" w:cs="Times New Roman"/>
              </w:rPr>
            </w:pPr>
            <w:r w:rsidRPr="008A37F7">
              <w:rPr>
                <w:rFonts w:ascii="Times New Roman" w:hAnsi="Times New Roman" w:cs="Times New Roman"/>
                <w:color w:val="000000"/>
                <w:sz w:val="20"/>
              </w:rPr>
              <w:t>лауазымы/должность, санаты/категория</w:t>
            </w:r>
          </w:p>
          <w:p w:rsidR="00826F74" w:rsidRPr="008A37F7" w:rsidRDefault="00826F74">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(болғанжағдайда/при наличии)</w:t>
            </w:r>
          </w:p>
        </w:tc>
        <w:tc>
          <w:tcPr>
            <w:tcW w:w="3063" w:type="dxa"/>
            <w:vMerge/>
            <w:tcBorders>
              <w:top w:val="single" w:sz="6" w:space="0" w:color="CFCFCF"/>
              <w:left w:val="single" w:sz="6" w:space="0" w:color="CFCFCF"/>
              <w:bottom w:val="single" w:sz="6" w:space="0" w:color="CFCFCF"/>
              <w:right w:val="single" w:sz="6" w:space="0" w:color="CFCFCF"/>
            </w:tcBorders>
            <w:vAlign w:val="center"/>
            <w:hideMark/>
          </w:tcPr>
          <w:p w:rsidR="00826F74" w:rsidRPr="008A37F7" w:rsidRDefault="00826F74">
            <w:pPr>
              <w:spacing w:after="0" w:line="240" w:lineRule="auto"/>
              <w:rPr>
                <w:rFonts w:ascii="Times New Roman" w:eastAsia="Times New Roman" w:hAnsi="Times New Roman" w:cs="Times New Roman"/>
              </w:rPr>
            </w:pPr>
          </w:p>
        </w:tc>
      </w:tr>
      <w:tr w:rsidR="00826F74" w:rsidRPr="008A37F7" w:rsidTr="008A37F7">
        <w:trPr>
          <w:gridAfter w:val="1"/>
          <w:wAfter w:w="56" w:type="dxa"/>
          <w:trHeight w:val="30"/>
        </w:trPr>
        <w:tc>
          <w:tcPr>
            <w:tcW w:w="5712"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_______________________________________</w:t>
            </w:r>
          </w:p>
          <w:p w:rsidR="00826F74" w:rsidRPr="008A37F7" w:rsidRDefault="00826F74">
            <w:pPr>
              <w:spacing w:after="20"/>
              <w:ind w:left="20"/>
              <w:jc w:val="both"/>
              <w:rPr>
                <w:rFonts w:ascii="Times New Roman" w:hAnsi="Times New Roman" w:cs="Times New Roman"/>
              </w:rPr>
            </w:pPr>
            <w:r w:rsidRPr="008A37F7">
              <w:rPr>
                <w:rFonts w:ascii="Times New Roman" w:hAnsi="Times New Roman" w:cs="Times New Roman"/>
                <w:color w:val="000000"/>
                <w:sz w:val="20"/>
              </w:rPr>
              <w:t>(жекесәйкестендірунөмірі / индивидуальный</w:t>
            </w:r>
          </w:p>
          <w:p w:rsidR="00826F74" w:rsidRPr="008A37F7" w:rsidRDefault="00826F74">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идентификационный номер)</w:t>
            </w:r>
          </w:p>
        </w:tc>
        <w:tc>
          <w:tcPr>
            <w:tcW w:w="3063" w:type="dxa"/>
            <w:vMerge/>
            <w:tcBorders>
              <w:top w:val="single" w:sz="6" w:space="0" w:color="CFCFCF"/>
              <w:left w:val="single" w:sz="6" w:space="0" w:color="CFCFCF"/>
              <w:bottom w:val="single" w:sz="6" w:space="0" w:color="CFCFCF"/>
              <w:right w:val="single" w:sz="6" w:space="0" w:color="CFCFCF"/>
            </w:tcBorders>
            <w:vAlign w:val="center"/>
            <w:hideMark/>
          </w:tcPr>
          <w:p w:rsidR="00826F74" w:rsidRPr="008A37F7" w:rsidRDefault="00826F74">
            <w:pPr>
              <w:spacing w:after="0" w:line="240" w:lineRule="auto"/>
              <w:rPr>
                <w:rFonts w:ascii="Times New Roman" w:eastAsia="Times New Roman" w:hAnsi="Times New Roman" w:cs="Times New Roman"/>
              </w:rPr>
            </w:pPr>
          </w:p>
        </w:tc>
      </w:tr>
      <w:tr w:rsidR="00826F74" w:rsidRPr="008A37F7" w:rsidTr="008A37F7">
        <w:trPr>
          <w:gridAfter w:val="1"/>
          <w:wAfter w:w="56" w:type="dxa"/>
          <w:trHeight w:val="30"/>
        </w:trPr>
        <w:tc>
          <w:tcPr>
            <w:tcW w:w="8775"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A37F7">
            <w:pPr>
              <w:spacing w:after="20"/>
              <w:ind w:left="20"/>
              <w:jc w:val="center"/>
              <w:rPr>
                <w:rFonts w:ascii="Times New Roman" w:eastAsia="Times New Roman" w:hAnsi="Times New Roman" w:cs="Times New Roman"/>
                <w:lang w:val="en-US"/>
              </w:rPr>
            </w:pPr>
            <w:r w:rsidRPr="008A37F7">
              <w:rPr>
                <w:rFonts w:ascii="Times New Roman" w:hAnsi="Times New Roman" w:cs="Times New Roman"/>
                <w:color w:val="000000"/>
                <w:sz w:val="20"/>
              </w:rPr>
              <w:t>ЖЕКЕ МӘЛІМЕТТЕР / ЛИЧНЫЕ ДАННЫЕ</w:t>
            </w: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1.</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Туғанкүніжәнежері /</w:t>
            </w:r>
          </w:p>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Дата и место рождения</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before="120" w:after="120" w:line="240" w:lineRule="auto"/>
              <w:jc w:val="both"/>
              <w:rPr>
                <w:rFonts w:ascii="Times New Roman" w:eastAsia="Times New Roman" w:hAnsi="Times New Roman" w:cs="Times New Roman"/>
              </w:rPr>
            </w:pPr>
          </w:p>
          <w:p w:rsidR="00826F74" w:rsidRPr="008A37F7" w:rsidRDefault="00826F74" w:rsidP="00826F74">
            <w:pPr>
              <w:spacing w:before="120" w:after="120" w:line="240" w:lineRule="auto"/>
              <w:jc w:val="both"/>
              <w:rPr>
                <w:rFonts w:ascii="Times New Roman" w:eastAsia="Times New Roman" w:hAnsi="Times New Roman" w:cs="Times New Roman"/>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2.</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Ұлты (қалауыбойынша) /</w:t>
            </w:r>
          </w:p>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Национальность (по желанию)</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before="120" w:after="120" w:line="240" w:lineRule="auto"/>
              <w:jc w:val="both"/>
              <w:rPr>
                <w:rFonts w:ascii="Times New Roman" w:eastAsia="Times New Roman" w:hAnsi="Times New Roman" w:cs="Times New Roman"/>
              </w:rPr>
            </w:pPr>
          </w:p>
          <w:p w:rsidR="00826F74" w:rsidRPr="008A37F7" w:rsidRDefault="00826F74" w:rsidP="00826F74">
            <w:pPr>
              <w:spacing w:before="120" w:after="120" w:line="240" w:lineRule="auto"/>
              <w:jc w:val="both"/>
              <w:rPr>
                <w:rFonts w:ascii="Times New Roman" w:eastAsia="Times New Roman" w:hAnsi="Times New Roman" w:cs="Times New Roman"/>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3.</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Отбасылықжағдайы</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балалардыңбарболуы</w:t>
            </w:r>
            <w:r w:rsidRPr="008A37F7">
              <w:rPr>
                <w:rFonts w:ascii="Times New Roman" w:hAnsi="Times New Roman" w:cs="Times New Roman"/>
                <w:color w:val="000000"/>
                <w:sz w:val="20"/>
                <w:lang w:val="en-US"/>
              </w:rPr>
              <w:t xml:space="preserve"> /</w:t>
            </w:r>
          </w:p>
          <w:p w:rsidR="00826F74" w:rsidRPr="008A37F7" w:rsidRDefault="00826F74" w:rsidP="00826F74">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Семейное положение, наличие детей</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before="120" w:after="120" w:line="240" w:lineRule="auto"/>
              <w:jc w:val="both"/>
              <w:rPr>
                <w:rFonts w:ascii="Times New Roman" w:eastAsia="Times New Roman" w:hAnsi="Times New Roman" w:cs="Times New Roman"/>
              </w:rPr>
            </w:pPr>
          </w:p>
          <w:p w:rsidR="00826F74" w:rsidRPr="008A37F7" w:rsidRDefault="00826F74" w:rsidP="00826F74">
            <w:pPr>
              <w:spacing w:before="120" w:after="120" w:line="240" w:lineRule="auto"/>
              <w:jc w:val="both"/>
              <w:rPr>
                <w:rFonts w:ascii="Times New Roman" w:eastAsia="Times New Roman" w:hAnsi="Times New Roman" w:cs="Times New Roman"/>
                <w:lang w:val="en-US"/>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4.</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Оқуорнынбітіргенжылыжәнеоныңатауы</w:t>
            </w:r>
            <w:r w:rsidRPr="008A37F7">
              <w:rPr>
                <w:rFonts w:ascii="Times New Roman" w:hAnsi="Times New Roman" w:cs="Times New Roman"/>
                <w:color w:val="000000"/>
                <w:sz w:val="20"/>
                <w:lang w:val="en-US"/>
              </w:rPr>
              <w:t xml:space="preserve"> /</w:t>
            </w:r>
          </w:p>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Год окончания и наименование учебного заведения</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before="120" w:after="120" w:line="240" w:lineRule="auto"/>
              <w:jc w:val="both"/>
              <w:rPr>
                <w:rFonts w:ascii="Times New Roman" w:eastAsia="Times New Roman" w:hAnsi="Times New Roman" w:cs="Times New Roman"/>
              </w:rPr>
            </w:pPr>
          </w:p>
          <w:p w:rsidR="00826F74" w:rsidRPr="008A37F7" w:rsidRDefault="00826F74" w:rsidP="00826F74">
            <w:pPr>
              <w:spacing w:before="120" w:after="120" w:line="240" w:lineRule="auto"/>
              <w:jc w:val="both"/>
              <w:rPr>
                <w:rFonts w:ascii="Times New Roman" w:eastAsia="Times New Roman" w:hAnsi="Times New Roman" w:cs="Times New Roman"/>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5.</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Мамандығыбойыншабіліктілігі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ғылымидәрежесі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lastRenderedPageBreak/>
              <w:t>ғылымиатағы</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болғанжағдайда</w:t>
            </w:r>
            <w:r w:rsidRPr="008A37F7">
              <w:rPr>
                <w:rFonts w:ascii="Times New Roman" w:hAnsi="Times New Roman" w:cs="Times New Roman"/>
                <w:color w:val="000000"/>
                <w:sz w:val="20"/>
                <w:lang w:val="en-US"/>
              </w:rPr>
              <w:t>) /</w:t>
            </w:r>
          </w:p>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Квалификация по специальности, ученая степень, ученое звание (при наличии)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before="120" w:after="120" w:line="240" w:lineRule="auto"/>
              <w:jc w:val="both"/>
              <w:rPr>
                <w:rFonts w:ascii="Times New Roman" w:eastAsia="Times New Roman" w:hAnsi="Times New Roman" w:cs="Times New Roman"/>
              </w:rPr>
            </w:pPr>
          </w:p>
          <w:p w:rsidR="00826F74" w:rsidRPr="008A37F7" w:rsidRDefault="00826F74" w:rsidP="00826F74">
            <w:pPr>
              <w:spacing w:before="120" w:after="120" w:line="240" w:lineRule="auto"/>
              <w:jc w:val="both"/>
              <w:rPr>
                <w:rFonts w:ascii="Times New Roman" w:eastAsia="Times New Roman" w:hAnsi="Times New Roman" w:cs="Times New Roman"/>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lastRenderedPageBreak/>
              <w:t>6.</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Шетелтілдерінбілуі /</w:t>
            </w:r>
          </w:p>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Владение иностранными языками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before="120" w:after="120" w:line="240" w:lineRule="auto"/>
              <w:jc w:val="both"/>
              <w:rPr>
                <w:rFonts w:ascii="Times New Roman" w:eastAsia="Times New Roman" w:hAnsi="Times New Roman" w:cs="Times New Roman"/>
              </w:rPr>
            </w:pPr>
          </w:p>
          <w:p w:rsidR="00826F74" w:rsidRPr="008A37F7" w:rsidRDefault="00826F74" w:rsidP="00826F74">
            <w:pPr>
              <w:spacing w:before="120" w:after="120" w:line="240" w:lineRule="auto"/>
              <w:jc w:val="both"/>
              <w:rPr>
                <w:rFonts w:ascii="Times New Roman" w:eastAsia="Times New Roman" w:hAnsi="Times New Roman" w:cs="Times New Roman"/>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7.</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Мемлекеттікнаградалары</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құрметтіатақтары</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болғанжағдайда</w:t>
            </w:r>
            <w:r w:rsidRPr="008A37F7">
              <w:rPr>
                <w:rFonts w:ascii="Times New Roman" w:hAnsi="Times New Roman" w:cs="Times New Roman"/>
                <w:color w:val="000000"/>
                <w:sz w:val="20"/>
                <w:lang w:val="en-US"/>
              </w:rPr>
              <w:t>) /</w:t>
            </w:r>
          </w:p>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Государственные награды, почетные звания (при наличии)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before="120" w:after="120" w:line="240" w:lineRule="auto"/>
              <w:jc w:val="both"/>
              <w:rPr>
                <w:rFonts w:ascii="Times New Roman" w:eastAsia="Times New Roman" w:hAnsi="Times New Roman" w:cs="Times New Roman"/>
              </w:rPr>
            </w:pPr>
          </w:p>
          <w:p w:rsidR="00826F74" w:rsidRPr="008A37F7" w:rsidRDefault="00826F74" w:rsidP="00826F74">
            <w:pPr>
              <w:spacing w:before="120" w:after="120" w:line="240" w:lineRule="auto"/>
              <w:jc w:val="both"/>
              <w:rPr>
                <w:rFonts w:ascii="Times New Roman" w:eastAsia="Times New Roman" w:hAnsi="Times New Roman" w:cs="Times New Roman"/>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8.</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Дипломатиялықдәрежесі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әскери</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арнайыатақтары</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сыныптықшені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болғанжағдайда</w:t>
            </w:r>
            <w:r w:rsidRPr="008A37F7">
              <w:rPr>
                <w:rFonts w:ascii="Times New Roman" w:hAnsi="Times New Roman" w:cs="Times New Roman"/>
                <w:color w:val="000000"/>
                <w:sz w:val="20"/>
                <w:lang w:val="en-US"/>
              </w:rPr>
              <w:t>) /</w:t>
            </w:r>
          </w:p>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before="120" w:after="120" w:line="240" w:lineRule="auto"/>
              <w:jc w:val="both"/>
              <w:rPr>
                <w:rFonts w:ascii="Times New Roman" w:eastAsia="Times New Roman" w:hAnsi="Times New Roman" w:cs="Times New Roman"/>
              </w:rPr>
            </w:pPr>
          </w:p>
          <w:p w:rsidR="00826F74" w:rsidRPr="008A37F7" w:rsidRDefault="00826F74" w:rsidP="00826F74">
            <w:pPr>
              <w:spacing w:before="120" w:after="120" w:line="240" w:lineRule="auto"/>
              <w:jc w:val="both"/>
              <w:rPr>
                <w:rFonts w:ascii="Times New Roman" w:eastAsia="Times New Roman" w:hAnsi="Times New Roman" w:cs="Times New Roman"/>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9.</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Жазатүрі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онытағайындаукүніменнегізі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болғанжағдайда</w:t>
            </w:r>
            <w:r w:rsidRPr="008A37F7">
              <w:rPr>
                <w:rFonts w:ascii="Times New Roman" w:hAnsi="Times New Roman" w:cs="Times New Roman"/>
                <w:color w:val="000000"/>
                <w:sz w:val="20"/>
                <w:lang w:val="en-US"/>
              </w:rPr>
              <w:t>) /</w:t>
            </w:r>
          </w:p>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Вид взыскания, дата и основания его наложения (при наличии)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before="120" w:after="120" w:line="240" w:lineRule="auto"/>
              <w:jc w:val="both"/>
              <w:rPr>
                <w:rFonts w:ascii="Times New Roman" w:eastAsia="Times New Roman" w:hAnsi="Times New Roman" w:cs="Times New Roman"/>
              </w:rPr>
            </w:pPr>
          </w:p>
          <w:p w:rsidR="00826F74" w:rsidRPr="008A37F7" w:rsidRDefault="00826F74" w:rsidP="00826F74">
            <w:pPr>
              <w:spacing w:before="120" w:after="120" w:line="240" w:lineRule="auto"/>
              <w:jc w:val="both"/>
              <w:rPr>
                <w:rFonts w:ascii="Times New Roman" w:eastAsia="Times New Roman" w:hAnsi="Times New Roman" w:cs="Times New Roman"/>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10.</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Соңғыүшжылдағықызметініңтиімділігінжылсайынғыбағалаукүніменнәтижесі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егерүшжылданкемжұмысістегенжағдайда</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нақтыжұмысістегенкезеңіндегібағасыкөрсетіледі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мемлекеттікәкімшілікқызметшілертолтырады</w:t>
            </w:r>
            <w:r w:rsidRPr="008A37F7">
              <w:rPr>
                <w:rFonts w:ascii="Times New Roman" w:hAnsi="Times New Roman" w:cs="Times New Roman"/>
                <w:color w:val="000000"/>
                <w:sz w:val="20"/>
                <w:lang w:val="en-US"/>
              </w:rPr>
              <w:t>) /</w:t>
            </w:r>
          </w:p>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before="120" w:after="120" w:line="240" w:lineRule="auto"/>
              <w:jc w:val="both"/>
              <w:rPr>
                <w:rFonts w:ascii="Times New Roman" w:eastAsia="Times New Roman" w:hAnsi="Times New Roman" w:cs="Times New Roman"/>
              </w:rPr>
            </w:pPr>
          </w:p>
          <w:p w:rsidR="00826F74" w:rsidRPr="008A37F7" w:rsidRDefault="00826F74" w:rsidP="00826F74">
            <w:pPr>
              <w:spacing w:before="120" w:after="120" w:line="240" w:lineRule="auto"/>
              <w:jc w:val="both"/>
              <w:rPr>
                <w:rFonts w:ascii="Times New Roman" w:eastAsia="Times New Roman" w:hAnsi="Times New Roman" w:cs="Times New Roman"/>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after="0"/>
              <w:ind w:left="20"/>
              <w:jc w:val="both"/>
              <w:rPr>
                <w:rFonts w:ascii="Times New Roman" w:eastAsia="Times New Roman" w:hAnsi="Times New Roman" w:cs="Times New Roman"/>
              </w:rPr>
            </w:pPr>
          </w:p>
          <w:p w:rsidR="00826F74" w:rsidRPr="008A37F7" w:rsidRDefault="00826F74" w:rsidP="00826F74">
            <w:pPr>
              <w:spacing w:after="0"/>
              <w:ind w:left="20"/>
              <w:jc w:val="both"/>
              <w:rPr>
                <w:rFonts w:ascii="Times New Roman" w:eastAsia="Times New Roman" w:hAnsi="Times New Roman" w:cs="Times New Roman"/>
              </w:rPr>
            </w:pPr>
          </w:p>
        </w:tc>
        <w:tc>
          <w:tcPr>
            <w:tcW w:w="8024"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A37F7">
            <w:pPr>
              <w:spacing w:before="120" w:after="120" w:line="240" w:lineRule="auto"/>
              <w:jc w:val="center"/>
              <w:rPr>
                <w:rFonts w:ascii="Times New Roman" w:eastAsia="Times New Roman" w:hAnsi="Times New Roman" w:cs="Times New Roman"/>
                <w:lang w:val="en-US"/>
              </w:rPr>
            </w:pPr>
            <w:r w:rsidRPr="008A37F7">
              <w:rPr>
                <w:rFonts w:ascii="Times New Roman" w:hAnsi="Times New Roman" w:cs="Times New Roman"/>
                <w:color w:val="000000"/>
                <w:sz w:val="20"/>
              </w:rPr>
              <w:t>ЕҢБЕК ЖОЛЫ/ТРУДОВАЯ ДЕЯТЕЛЬНОСТЬ</w:t>
            </w: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after="0"/>
              <w:ind w:left="20"/>
              <w:jc w:val="both"/>
              <w:rPr>
                <w:rFonts w:ascii="Times New Roman" w:eastAsia="Times New Roman" w:hAnsi="Times New Roman" w:cs="Times New Roman"/>
              </w:rPr>
            </w:pPr>
          </w:p>
          <w:p w:rsidR="00826F74" w:rsidRPr="008A37F7" w:rsidRDefault="00826F74" w:rsidP="00826F74">
            <w:pPr>
              <w:spacing w:after="0"/>
              <w:ind w:left="20"/>
              <w:jc w:val="both"/>
              <w:rPr>
                <w:rFonts w:ascii="Times New Roman" w:eastAsia="Times New Roman" w:hAnsi="Times New Roman" w:cs="Times New Roman"/>
                <w:lang w:val="en-US"/>
              </w:rPr>
            </w:pPr>
          </w:p>
        </w:tc>
        <w:tc>
          <w:tcPr>
            <w:tcW w:w="3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ind w:right="127"/>
              <w:jc w:val="center"/>
              <w:rPr>
                <w:rFonts w:ascii="Times New Roman" w:eastAsia="Times New Roman" w:hAnsi="Times New Roman" w:cs="Times New Roman"/>
                <w:lang w:val="en-US"/>
              </w:rPr>
            </w:pPr>
            <w:r w:rsidRPr="008A37F7">
              <w:rPr>
                <w:rFonts w:ascii="Times New Roman" w:hAnsi="Times New Roman" w:cs="Times New Roman"/>
                <w:color w:val="000000"/>
                <w:sz w:val="20"/>
              </w:rPr>
              <w:t>Күні / Дата</w:t>
            </w:r>
          </w:p>
        </w:tc>
        <w:tc>
          <w:tcPr>
            <w:tcW w:w="448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қызметі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жұмысорны</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мекеменіңорналасқанжері</w:t>
            </w:r>
            <w:r w:rsidRPr="008A37F7">
              <w:rPr>
                <w:rFonts w:ascii="Times New Roman" w:hAnsi="Times New Roman" w:cs="Times New Roman"/>
                <w:color w:val="000000"/>
                <w:sz w:val="20"/>
                <w:lang w:val="en-US"/>
              </w:rPr>
              <w:t xml:space="preserve"> /</w:t>
            </w:r>
          </w:p>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должность*, место работы, местонахождение организации</w:t>
            </w:r>
          </w:p>
        </w:tc>
      </w:tr>
      <w:tr w:rsidR="00826F74" w:rsidRPr="008A37F7" w:rsidTr="008A37F7">
        <w:trPr>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after="0"/>
              <w:ind w:left="20"/>
              <w:jc w:val="both"/>
              <w:rPr>
                <w:rFonts w:ascii="Times New Roman" w:eastAsia="Times New Roman" w:hAnsi="Times New Roman" w:cs="Times New Roman"/>
              </w:rPr>
            </w:pPr>
          </w:p>
          <w:p w:rsidR="00826F74" w:rsidRPr="008A37F7" w:rsidRDefault="00826F74" w:rsidP="00826F74">
            <w:pPr>
              <w:spacing w:after="0"/>
              <w:ind w:left="20"/>
              <w:jc w:val="both"/>
              <w:rPr>
                <w:rFonts w:ascii="Times New Roman" w:eastAsia="Times New Roman" w:hAnsi="Times New Roman" w:cs="Times New Roman"/>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қабылданған /</w:t>
            </w:r>
          </w:p>
          <w:p w:rsidR="00826F74" w:rsidRPr="008A37F7" w:rsidRDefault="00826F74" w:rsidP="00826F74">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приема</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rsidP="00826F74">
            <w:pPr>
              <w:spacing w:after="0"/>
              <w:ind w:left="20"/>
              <w:jc w:val="both"/>
              <w:rPr>
                <w:rFonts w:ascii="Times New Roman" w:eastAsia="Times New Roman" w:hAnsi="Times New Roman" w:cs="Times New Roman"/>
              </w:rPr>
            </w:pPr>
            <w:r w:rsidRPr="008A37F7">
              <w:rPr>
                <w:rFonts w:ascii="Times New Roman" w:hAnsi="Times New Roman" w:cs="Times New Roman"/>
                <w:color w:val="000000"/>
                <w:sz w:val="20"/>
              </w:rPr>
              <w:t>босатылған /</w:t>
            </w:r>
          </w:p>
          <w:p w:rsidR="00826F74" w:rsidRPr="008A37F7" w:rsidRDefault="00826F74" w:rsidP="00826F74">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увольнения</w:t>
            </w:r>
          </w:p>
        </w:tc>
        <w:tc>
          <w:tcPr>
            <w:tcW w:w="4536"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rsidP="00826F74">
            <w:pPr>
              <w:spacing w:after="0"/>
              <w:ind w:left="20"/>
              <w:jc w:val="both"/>
              <w:rPr>
                <w:rFonts w:ascii="Times New Roman" w:eastAsia="Times New Roman" w:hAnsi="Times New Roman" w:cs="Times New Roman"/>
              </w:rPr>
            </w:pPr>
          </w:p>
          <w:p w:rsidR="00826F74" w:rsidRPr="008A37F7" w:rsidRDefault="00826F74" w:rsidP="00826F74">
            <w:pPr>
              <w:spacing w:after="0"/>
              <w:ind w:left="20"/>
              <w:jc w:val="both"/>
              <w:rPr>
                <w:rFonts w:ascii="Times New Roman" w:eastAsia="Times New Roman" w:hAnsi="Times New Roman" w:cs="Times New Roman"/>
                <w:lang w:val="en-US"/>
              </w:rPr>
            </w:pPr>
          </w:p>
        </w:tc>
      </w:tr>
      <w:tr w:rsidR="00826F74" w:rsidRPr="008A37F7" w:rsidTr="008A37F7">
        <w:trPr>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pPr>
              <w:spacing w:after="20"/>
              <w:ind w:left="20"/>
              <w:jc w:val="both"/>
              <w:rPr>
                <w:rFonts w:ascii="Times New Roman" w:eastAsia="Times New Roman" w:hAnsi="Times New Roman" w:cs="Times New Roman"/>
              </w:rPr>
            </w:pPr>
          </w:p>
          <w:p w:rsidR="00826F74" w:rsidRPr="008A37F7" w:rsidRDefault="00826F74">
            <w:pPr>
              <w:spacing w:after="20"/>
              <w:ind w:left="20"/>
              <w:jc w:val="both"/>
              <w:rPr>
                <w:rFonts w:ascii="Times New Roman" w:eastAsia="Times New Roman" w:hAnsi="Times New Roman" w:cs="Times New Roman"/>
                <w:lang w:val="en-US"/>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pPr>
              <w:spacing w:after="20"/>
              <w:ind w:left="20"/>
              <w:jc w:val="both"/>
              <w:rPr>
                <w:rFonts w:ascii="Times New Roman" w:eastAsia="Times New Roman" w:hAnsi="Times New Roman" w:cs="Times New Roman"/>
              </w:rPr>
            </w:pPr>
          </w:p>
          <w:p w:rsidR="00826F74" w:rsidRPr="008A37F7" w:rsidRDefault="00826F74">
            <w:pPr>
              <w:spacing w:after="20"/>
              <w:ind w:left="20"/>
              <w:jc w:val="both"/>
              <w:rPr>
                <w:rFonts w:ascii="Times New Roman" w:eastAsia="Times New Roman" w:hAnsi="Times New Roman" w:cs="Times New Roman"/>
                <w:lang w:val="en-US"/>
              </w:rPr>
            </w:pP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pPr>
              <w:spacing w:after="20"/>
              <w:ind w:left="20"/>
              <w:jc w:val="both"/>
              <w:rPr>
                <w:rFonts w:ascii="Times New Roman" w:eastAsia="Times New Roman" w:hAnsi="Times New Roman" w:cs="Times New Roman"/>
              </w:rPr>
            </w:pPr>
          </w:p>
          <w:p w:rsidR="00826F74" w:rsidRPr="008A37F7" w:rsidRDefault="00826F74">
            <w:pPr>
              <w:spacing w:after="20"/>
              <w:ind w:left="20"/>
              <w:jc w:val="both"/>
              <w:rPr>
                <w:rFonts w:ascii="Times New Roman" w:eastAsia="Times New Roman" w:hAnsi="Times New Roman" w:cs="Times New Roman"/>
                <w:lang w:val="en-US"/>
              </w:rPr>
            </w:pPr>
          </w:p>
        </w:tc>
        <w:tc>
          <w:tcPr>
            <w:tcW w:w="4536"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pPr>
              <w:spacing w:after="20"/>
              <w:ind w:left="20"/>
              <w:jc w:val="both"/>
              <w:rPr>
                <w:rFonts w:ascii="Times New Roman" w:eastAsia="Times New Roman" w:hAnsi="Times New Roman" w:cs="Times New Roman"/>
              </w:rPr>
            </w:pPr>
          </w:p>
          <w:p w:rsidR="00826F74" w:rsidRPr="008A37F7" w:rsidRDefault="00826F74">
            <w:pPr>
              <w:spacing w:after="20"/>
              <w:ind w:left="20"/>
              <w:jc w:val="both"/>
              <w:rPr>
                <w:rFonts w:ascii="Times New Roman" w:eastAsia="Times New Roman" w:hAnsi="Times New Roman" w:cs="Times New Roman"/>
                <w:lang w:val="en-US"/>
              </w:rPr>
            </w:pPr>
          </w:p>
        </w:tc>
      </w:tr>
      <w:tr w:rsidR="00826F74" w:rsidRPr="008A37F7" w:rsidTr="008A37F7">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26F74" w:rsidRPr="008A37F7" w:rsidRDefault="00826F74">
            <w:pPr>
              <w:spacing w:after="20"/>
              <w:ind w:left="20"/>
              <w:jc w:val="both"/>
              <w:rPr>
                <w:rFonts w:ascii="Times New Roman" w:eastAsia="Times New Roman" w:hAnsi="Times New Roman" w:cs="Times New Roman"/>
              </w:rPr>
            </w:pPr>
          </w:p>
          <w:p w:rsidR="00826F74" w:rsidRPr="008A37F7" w:rsidRDefault="00826F74">
            <w:pPr>
              <w:spacing w:after="20"/>
              <w:ind w:left="20"/>
              <w:jc w:val="both"/>
              <w:rPr>
                <w:rFonts w:ascii="Times New Roman" w:eastAsia="Times New Roman" w:hAnsi="Times New Roman" w:cs="Times New Roman"/>
                <w:lang w:val="en-US"/>
              </w:rPr>
            </w:pP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_____________________</w:t>
            </w:r>
          </w:p>
          <w:p w:rsidR="00826F74" w:rsidRPr="008A37F7" w:rsidRDefault="00826F74">
            <w:pPr>
              <w:spacing w:after="20"/>
              <w:ind w:left="20"/>
              <w:jc w:val="both"/>
              <w:rPr>
                <w:rFonts w:ascii="Times New Roman" w:hAnsi="Times New Roman" w:cs="Times New Roman"/>
              </w:rPr>
            </w:pPr>
            <w:r w:rsidRPr="008A37F7">
              <w:rPr>
                <w:rFonts w:ascii="Times New Roman" w:hAnsi="Times New Roman" w:cs="Times New Roman"/>
                <w:color w:val="000000"/>
                <w:sz w:val="20"/>
              </w:rPr>
              <w:t>Кандидаттыңқолы /</w:t>
            </w:r>
          </w:p>
          <w:p w:rsidR="00826F74" w:rsidRPr="008A37F7" w:rsidRDefault="00826F74">
            <w:pPr>
              <w:spacing w:after="2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Подпись кандидата</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26F74" w:rsidRPr="008A37F7" w:rsidRDefault="00826F74">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_______________</w:t>
            </w:r>
          </w:p>
          <w:p w:rsidR="00826F74" w:rsidRPr="008A37F7" w:rsidRDefault="00826F74">
            <w:pPr>
              <w:spacing w:after="2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күні / дата</w:t>
            </w:r>
          </w:p>
        </w:tc>
      </w:tr>
    </w:tbl>
    <w:p w:rsidR="00826F74" w:rsidRPr="008A37F7" w:rsidRDefault="00826F74" w:rsidP="00826F74">
      <w:pPr>
        <w:spacing w:after="0"/>
        <w:jc w:val="both"/>
        <w:rPr>
          <w:rFonts w:ascii="Times New Roman" w:eastAsia="Times New Roman" w:hAnsi="Times New Roman" w:cs="Times New Roman"/>
          <w:sz w:val="18"/>
          <w:szCs w:val="18"/>
        </w:rPr>
      </w:pPr>
      <w:r w:rsidRPr="008A37F7">
        <w:rPr>
          <w:rFonts w:ascii="Times New Roman" w:hAnsi="Times New Roman" w:cs="Times New Roman"/>
          <w:color w:val="000000"/>
          <w:sz w:val="18"/>
          <w:szCs w:val="18"/>
        </w:rPr>
        <w:t>      * Ескертпе: қызметтіктізімдеәрбіратқаратынлауазымбөлекжолдатолтырылады</w:t>
      </w:r>
    </w:p>
    <w:p w:rsidR="007C03E7" w:rsidRPr="00826F74" w:rsidRDefault="007C03E7" w:rsidP="007C03E7">
      <w:pPr>
        <w:spacing w:after="0" w:line="240" w:lineRule="auto"/>
        <w:jc w:val="right"/>
        <w:rPr>
          <w:rFonts w:ascii="Times New Roman" w:hAnsi="Times New Roman"/>
          <w:bCs/>
          <w:iCs/>
          <w:sz w:val="24"/>
          <w:szCs w:val="24"/>
        </w:rPr>
      </w:pPr>
      <w:bookmarkStart w:id="24" w:name="_GoBack"/>
      <w:bookmarkEnd w:id="24"/>
    </w:p>
    <w:sectPr w:rsidR="007C03E7" w:rsidRPr="00826F74" w:rsidSect="00E77C8C">
      <w:footerReference w:type="default" r:id="rId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1CD" w:rsidRDefault="006E31CD" w:rsidP="000E129C">
      <w:pPr>
        <w:spacing w:after="0" w:line="240" w:lineRule="auto"/>
      </w:pPr>
      <w:r>
        <w:separator/>
      </w:r>
    </w:p>
  </w:endnote>
  <w:endnote w:type="continuationSeparator" w:id="1">
    <w:p w:rsidR="006E31CD" w:rsidRDefault="006E31CD"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1CD" w:rsidRDefault="006E31CD" w:rsidP="000E129C">
      <w:pPr>
        <w:spacing w:after="0" w:line="240" w:lineRule="auto"/>
      </w:pPr>
      <w:r>
        <w:separator/>
      </w:r>
    </w:p>
  </w:footnote>
  <w:footnote w:type="continuationSeparator" w:id="1">
    <w:p w:rsidR="006E31CD" w:rsidRDefault="006E31CD"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34B64"/>
    <w:rsid w:val="0003647B"/>
    <w:rsid w:val="0004475A"/>
    <w:rsid w:val="00047C29"/>
    <w:rsid w:val="0005414F"/>
    <w:rsid w:val="00054D50"/>
    <w:rsid w:val="00061A88"/>
    <w:rsid w:val="00062A28"/>
    <w:rsid w:val="00073FFA"/>
    <w:rsid w:val="000769C4"/>
    <w:rsid w:val="00077D51"/>
    <w:rsid w:val="00080B37"/>
    <w:rsid w:val="00086AE4"/>
    <w:rsid w:val="000A14E5"/>
    <w:rsid w:val="000A23CC"/>
    <w:rsid w:val="000A48D8"/>
    <w:rsid w:val="000B60AE"/>
    <w:rsid w:val="000E129C"/>
    <w:rsid w:val="000E217E"/>
    <w:rsid w:val="000E42DB"/>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0792"/>
    <w:rsid w:val="00213A8A"/>
    <w:rsid w:val="00214457"/>
    <w:rsid w:val="00234B22"/>
    <w:rsid w:val="00235347"/>
    <w:rsid w:val="00245710"/>
    <w:rsid w:val="002602D3"/>
    <w:rsid w:val="002678FF"/>
    <w:rsid w:val="00282DD0"/>
    <w:rsid w:val="002837F3"/>
    <w:rsid w:val="002A3A6E"/>
    <w:rsid w:val="002B483F"/>
    <w:rsid w:val="002C0B44"/>
    <w:rsid w:val="002C56D8"/>
    <w:rsid w:val="002C666D"/>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3415"/>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41BC"/>
    <w:rsid w:val="00505BE7"/>
    <w:rsid w:val="00511914"/>
    <w:rsid w:val="005145D3"/>
    <w:rsid w:val="005148A1"/>
    <w:rsid w:val="00515674"/>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8D6"/>
    <w:rsid w:val="0060312C"/>
    <w:rsid w:val="00606286"/>
    <w:rsid w:val="00615002"/>
    <w:rsid w:val="00624FC3"/>
    <w:rsid w:val="0062706D"/>
    <w:rsid w:val="00640EE6"/>
    <w:rsid w:val="00643E63"/>
    <w:rsid w:val="0065028C"/>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31CD"/>
    <w:rsid w:val="006E7B4B"/>
    <w:rsid w:val="006F0DB4"/>
    <w:rsid w:val="006F48D5"/>
    <w:rsid w:val="006F5CAA"/>
    <w:rsid w:val="007027AB"/>
    <w:rsid w:val="00702ED3"/>
    <w:rsid w:val="00704825"/>
    <w:rsid w:val="0070624A"/>
    <w:rsid w:val="00725087"/>
    <w:rsid w:val="0073542B"/>
    <w:rsid w:val="00752B0D"/>
    <w:rsid w:val="00760CA6"/>
    <w:rsid w:val="00763750"/>
    <w:rsid w:val="00763FEA"/>
    <w:rsid w:val="00765EEB"/>
    <w:rsid w:val="00767B20"/>
    <w:rsid w:val="00773C84"/>
    <w:rsid w:val="00782808"/>
    <w:rsid w:val="007835A8"/>
    <w:rsid w:val="00784424"/>
    <w:rsid w:val="007848B5"/>
    <w:rsid w:val="00795BAD"/>
    <w:rsid w:val="007A13AA"/>
    <w:rsid w:val="007C03E7"/>
    <w:rsid w:val="007C0E95"/>
    <w:rsid w:val="007C1A4E"/>
    <w:rsid w:val="007C3DAC"/>
    <w:rsid w:val="007D47FE"/>
    <w:rsid w:val="007E06F0"/>
    <w:rsid w:val="007E1856"/>
    <w:rsid w:val="007E78D2"/>
    <w:rsid w:val="007F53F6"/>
    <w:rsid w:val="00803008"/>
    <w:rsid w:val="00811BB8"/>
    <w:rsid w:val="00817658"/>
    <w:rsid w:val="00826698"/>
    <w:rsid w:val="00826F74"/>
    <w:rsid w:val="00827879"/>
    <w:rsid w:val="00831980"/>
    <w:rsid w:val="00837EAB"/>
    <w:rsid w:val="00841878"/>
    <w:rsid w:val="008427DA"/>
    <w:rsid w:val="00845164"/>
    <w:rsid w:val="008571A5"/>
    <w:rsid w:val="00860441"/>
    <w:rsid w:val="00867BF4"/>
    <w:rsid w:val="008728C7"/>
    <w:rsid w:val="00875D4B"/>
    <w:rsid w:val="00883F7C"/>
    <w:rsid w:val="008863CD"/>
    <w:rsid w:val="00897AED"/>
    <w:rsid w:val="008A0ECA"/>
    <w:rsid w:val="008A27F2"/>
    <w:rsid w:val="008A37F7"/>
    <w:rsid w:val="008A445E"/>
    <w:rsid w:val="008A4C36"/>
    <w:rsid w:val="008A6031"/>
    <w:rsid w:val="008B797E"/>
    <w:rsid w:val="008C16D0"/>
    <w:rsid w:val="008C3041"/>
    <w:rsid w:val="008D1D19"/>
    <w:rsid w:val="008D2E4F"/>
    <w:rsid w:val="008E512E"/>
    <w:rsid w:val="00923C9A"/>
    <w:rsid w:val="009244FF"/>
    <w:rsid w:val="00925D2A"/>
    <w:rsid w:val="00931CBB"/>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E2FB7"/>
    <w:rsid w:val="009E35B1"/>
    <w:rsid w:val="009F543E"/>
    <w:rsid w:val="00A00F2F"/>
    <w:rsid w:val="00A04D5E"/>
    <w:rsid w:val="00A1235E"/>
    <w:rsid w:val="00A12AFA"/>
    <w:rsid w:val="00A1794F"/>
    <w:rsid w:val="00A211F4"/>
    <w:rsid w:val="00A36FA1"/>
    <w:rsid w:val="00A37288"/>
    <w:rsid w:val="00A42950"/>
    <w:rsid w:val="00A465E4"/>
    <w:rsid w:val="00A86F2D"/>
    <w:rsid w:val="00A92BC7"/>
    <w:rsid w:val="00A9431B"/>
    <w:rsid w:val="00A95F9D"/>
    <w:rsid w:val="00A97D01"/>
    <w:rsid w:val="00AA1595"/>
    <w:rsid w:val="00AA4FEE"/>
    <w:rsid w:val="00AA51F2"/>
    <w:rsid w:val="00AB7128"/>
    <w:rsid w:val="00AC005C"/>
    <w:rsid w:val="00AC39FE"/>
    <w:rsid w:val="00AC7C9D"/>
    <w:rsid w:val="00B03B12"/>
    <w:rsid w:val="00B1197E"/>
    <w:rsid w:val="00B12C1D"/>
    <w:rsid w:val="00B15A49"/>
    <w:rsid w:val="00B17215"/>
    <w:rsid w:val="00B17CA8"/>
    <w:rsid w:val="00B55292"/>
    <w:rsid w:val="00B565CF"/>
    <w:rsid w:val="00B85E18"/>
    <w:rsid w:val="00B9175C"/>
    <w:rsid w:val="00BB38AE"/>
    <w:rsid w:val="00BD7DD2"/>
    <w:rsid w:val="00BF520A"/>
    <w:rsid w:val="00C009F8"/>
    <w:rsid w:val="00C13A0C"/>
    <w:rsid w:val="00C153AC"/>
    <w:rsid w:val="00C22229"/>
    <w:rsid w:val="00C224B4"/>
    <w:rsid w:val="00C33FBB"/>
    <w:rsid w:val="00C44355"/>
    <w:rsid w:val="00C4542E"/>
    <w:rsid w:val="00C45BA7"/>
    <w:rsid w:val="00C462D4"/>
    <w:rsid w:val="00C515D3"/>
    <w:rsid w:val="00C52194"/>
    <w:rsid w:val="00C55956"/>
    <w:rsid w:val="00C568A4"/>
    <w:rsid w:val="00C72750"/>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39A8"/>
    <w:rsid w:val="00D7661C"/>
    <w:rsid w:val="00D76E99"/>
    <w:rsid w:val="00D8350A"/>
    <w:rsid w:val="00DA1A06"/>
    <w:rsid w:val="00DA4893"/>
    <w:rsid w:val="00DC0DF3"/>
    <w:rsid w:val="00DC352A"/>
    <w:rsid w:val="00DC370D"/>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4EFF"/>
    <w:rsid w:val="00E65BB6"/>
    <w:rsid w:val="00E66D40"/>
    <w:rsid w:val="00E85BFD"/>
    <w:rsid w:val="00E87538"/>
    <w:rsid w:val="00E87DB9"/>
    <w:rsid w:val="00EA5E94"/>
    <w:rsid w:val="00EA6BA3"/>
    <w:rsid w:val="00EB4F39"/>
    <w:rsid w:val="00EC771E"/>
    <w:rsid w:val="00ED08B7"/>
    <w:rsid w:val="00ED16CA"/>
    <w:rsid w:val="00F202BB"/>
    <w:rsid w:val="00F25D54"/>
    <w:rsid w:val="00F2630E"/>
    <w:rsid w:val="00F33807"/>
    <w:rsid w:val="00F37DA8"/>
    <w:rsid w:val="00F42C45"/>
    <w:rsid w:val="00F44F74"/>
    <w:rsid w:val="00F533F5"/>
    <w:rsid w:val="00F5670C"/>
    <w:rsid w:val="00F618B1"/>
    <w:rsid w:val="00F62278"/>
    <w:rsid w:val="00F712CE"/>
    <w:rsid w:val="00F7278F"/>
    <w:rsid w:val="00F93033"/>
    <w:rsid w:val="00FA2E23"/>
    <w:rsid w:val="00FA75DB"/>
    <w:rsid w:val="00FA7829"/>
    <w:rsid w:val="00FB160B"/>
    <w:rsid w:val="00FB2E52"/>
    <w:rsid w:val="00FC299C"/>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2837154">
      <w:bodyDiv w:val="1"/>
      <w:marLeft w:val="0"/>
      <w:marRight w:val="0"/>
      <w:marTop w:val="0"/>
      <w:marBottom w:val="0"/>
      <w:divBdr>
        <w:top w:val="none" w:sz="0" w:space="0" w:color="auto"/>
        <w:left w:val="none" w:sz="0" w:space="0" w:color="auto"/>
        <w:bottom w:val="none" w:sz="0" w:space="0" w:color="auto"/>
        <w:right w:val="none" w:sz="0" w:space="0" w:color="auto"/>
      </w:divBdr>
    </w:div>
    <w:div w:id="1141267111">
      <w:bodyDiv w:val="1"/>
      <w:marLeft w:val="0"/>
      <w:marRight w:val="0"/>
      <w:marTop w:val="0"/>
      <w:marBottom w:val="0"/>
      <w:divBdr>
        <w:top w:val="none" w:sz="0" w:space="0" w:color="auto"/>
        <w:left w:val="none" w:sz="0" w:space="0" w:color="auto"/>
        <w:bottom w:val="none" w:sz="0" w:space="0" w:color="auto"/>
        <w:right w:val="none" w:sz="0" w:space="0" w:color="auto"/>
      </w:divBdr>
    </w:div>
    <w:div w:id="1172375897">
      <w:bodyDiv w:val="1"/>
      <w:marLeft w:val="0"/>
      <w:marRight w:val="0"/>
      <w:marTop w:val="0"/>
      <w:marBottom w:val="0"/>
      <w:divBdr>
        <w:top w:val="none" w:sz="0" w:space="0" w:color="auto"/>
        <w:left w:val="none" w:sz="0" w:space="0" w:color="auto"/>
        <w:bottom w:val="none" w:sz="0" w:space="0" w:color="auto"/>
        <w:right w:val="none" w:sz="0" w:space="0" w:color="auto"/>
      </w:divBdr>
    </w:div>
    <w:div w:id="1625846373">
      <w:bodyDiv w:val="1"/>
      <w:marLeft w:val="0"/>
      <w:marRight w:val="0"/>
      <w:marTop w:val="0"/>
      <w:marBottom w:val="0"/>
      <w:divBdr>
        <w:top w:val="none" w:sz="0" w:space="0" w:color="auto"/>
        <w:left w:val="none" w:sz="0" w:space="0" w:color="auto"/>
        <w:bottom w:val="none" w:sz="0" w:space="0" w:color="auto"/>
        <w:right w:val="none" w:sz="0" w:space="0" w:color="auto"/>
      </w:divBdr>
    </w:div>
    <w:div w:id="1711807262">
      <w:bodyDiv w:val="1"/>
      <w:marLeft w:val="0"/>
      <w:marRight w:val="0"/>
      <w:marTop w:val="0"/>
      <w:marBottom w:val="0"/>
      <w:divBdr>
        <w:top w:val="none" w:sz="0" w:space="0" w:color="auto"/>
        <w:left w:val="none" w:sz="0" w:space="0" w:color="auto"/>
        <w:bottom w:val="none" w:sz="0" w:space="0" w:color="auto"/>
        <w:right w:val="none" w:sz="0" w:space="0" w:color="auto"/>
      </w:divBdr>
    </w:div>
    <w:div w:id="1791969376">
      <w:bodyDiv w:val="1"/>
      <w:marLeft w:val="0"/>
      <w:marRight w:val="0"/>
      <w:marTop w:val="0"/>
      <w:marBottom w:val="0"/>
      <w:divBdr>
        <w:top w:val="none" w:sz="0" w:space="0" w:color="auto"/>
        <w:left w:val="none" w:sz="0" w:space="0" w:color="auto"/>
        <w:bottom w:val="none" w:sz="0" w:space="0" w:color="auto"/>
        <w:right w:val="none" w:sz="0" w:space="0" w:color="auto"/>
      </w:divBdr>
    </w:div>
    <w:div w:id="19569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yzmet.gov.kz" TargetMode="Externa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User-PC9</cp:lastModifiedBy>
  <cp:revision>2</cp:revision>
  <dcterms:created xsi:type="dcterms:W3CDTF">2022-03-02T13:03:00Z</dcterms:created>
  <dcterms:modified xsi:type="dcterms:W3CDTF">2022-03-02T13:03:00Z</dcterms:modified>
</cp:coreProperties>
</file>