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8A" w:rsidRDefault="00D84E8A" w:rsidP="00D84E8A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>
        <w:rPr>
          <w:rStyle w:val="a6"/>
          <w:sz w:val="28"/>
          <w:szCs w:val="28"/>
        </w:rPr>
        <w:t xml:space="preserve">Кандидаты, получившие положительное заключение конкурсной комиссии </w:t>
      </w:r>
      <w:r>
        <w:rPr>
          <w:rStyle w:val="a6"/>
          <w:sz w:val="28"/>
          <w:szCs w:val="28"/>
          <w:lang w:val="kk-KZ"/>
        </w:rPr>
        <w:t>Ревизионной комиссии по городу Шымкент</w:t>
      </w:r>
      <w:r>
        <w:rPr>
          <w:rStyle w:val="a6"/>
          <w:sz w:val="28"/>
          <w:szCs w:val="28"/>
        </w:rPr>
        <w:t>,</w:t>
      </w:r>
    </w:p>
    <w:p w:rsidR="00D84E8A" w:rsidRDefault="00D84E8A" w:rsidP="00D84E8A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kk-KZ"/>
        </w:rPr>
      </w:pPr>
      <w:r>
        <w:rPr>
          <w:rStyle w:val="a6"/>
          <w:sz w:val="28"/>
          <w:szCs w:val="28"/>
        </w:rPr>
        <w:t>протокол заключительного заседания №</w:t>
      </w:r>
      <w:r>
        <w:rPr>
          <w:rStyle w:val="a6"/>
          <w:sz w:val="28"/>
          <w:szCs w:val="28"/>
          <w:lang w:val="kk-KZ"/>
        </w:rPr>
        <w:t>1</w:t>
      </w:r>
      <w:r>
        <w:rPr>
          <w:rStyle w:val="a6"/>
          <w:sz w:val="28"/>
          <w:szCs w:val="28"/>
        </w:rPr>
        <w:t xml:space="preserve"> от </w:t>
      </w:r>
      <w:r>
        <w:rPr>
          <w:rStyle w:val="a6"/>
          <w:sz w:val="28"/>
          <w:szCs w:val="28"/>
          <w:lang w:val="kk-KZ"/>
        </w:rPr>
        <w:t xml:space="preserve">24 февраля </w:t>
      </w:r>
      <w:r>
        <w:rPr>
          <w:rStyle w:val="a6"/>
          <w:sz w:val="28"/>
          <w:szCs w:val="28"/>
        </w:rPr>
        <w:t>20</w:t>
      </w:r>
      <w:r>
        <w:rPr>
          <w:rStyle w:val="a6"/>
          <w:sz w:val="28"/>
          <w:szCs w:val="28"/>
          <w:lang w:val="kk-KZ"/>
        </w:rPr>
        <w:t>23</w:t>
      </w:r>
      <w:r>
        <w:rPr>
          <w:rStyle w:val="a6"/>
          <w:sz w:val="28"/>
          <w:szCs w:val="28"/>
        </w:rPr>
        <w:t> года</w:t>
      </w:r>
      <w:r>
        <w:rPr>
          <w:rStyle w:val="a6"/>
          <w:sz w:val="28"/>
          <w:szCs w:val="28"/>
          <w:lang w:val="kk-KZ"/>
        </w:rPr>
        <w:tab/>
      </w:r>
    </w:p>
    <w:p w:rsidR="00D84E8A" w:rsidRDefault="00D84E8A" w:rsidP="00D84E8A">
      <w:pPr>
        <w:pStyle w:val="a3"/>
        <w:tabs>
          <w:tab w:val="center" w:pos="4677"/>
          <w:tab w:val="left" w:pos="8277"/>
        </w:tabs>
        <w:spacing w:before="0" w:beforeAutospacing="0" w:after="0" w:afterAutospacing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D84E8A" w:rsidTr="00D84E8A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8A" w:rsidRDefault="00D84E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Балатаев Рауан Абдуалыулы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8A" w:rsidRDefault="00D84E8A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>
              <w:rPr>
                <w:rFonts w:ascii="Times New Roman" w:hAnsi="Times New Roman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 назначить на должность главного специалиста-ассистента государственного аудитора отдела государственного аудита(категория </w:t>
            </w:r>
            <w:r>
              <w:rPr>
                <w:rFonts w:ascii="Times New Roman" w:hAnsi="Times New Roman"/>
                <w:szCs w:val="28"/>
                <w:lang w:eastAsia="en-US"/>
              </w:rPr>
              <w:t>D-4)</w:t>
            </w:r>
          </w:p>
        </w:tc>
      </w:tr>
    </w:tbl>
    <w:p w:rsidR="00AF53AB" w:rsidRDefault="00AF53AB"/>
    <w:sectPr w:rsidR="00AF53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E8A"/>
    <w:rsid w:val="00AF53AB"/>
    <w:rsid w:val="00D8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84E8A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99"/>
    <w:rsid w:val="00D84E8A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styleId="a6">
    <w:name w:val="Strong"/>
    <w:basedOn w:val="a0"/>
    <w:uiPriority w:val="22"/>
    <w:qFormat/>
    <w:rsid w:val="00D84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2023-02-24T11:47:00Z</dcterms:created>
  <dcterms:modified xsi:type="dcterms:W3CDTF">2023-02-24T11:48:00Z</dcterms:modified>
</cp:coreProperties>
</file>